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6660E605"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612CC3" w:rsidRPr="00612CC3">
        <w:rPr>
          <w:rFonts w:ascii="Arial" w:hAnsi="Arial" w:cs="Arial"/>
          <w:sz w:val="22"/>
          <w:szCs w:val="22"/>
        </w:rPr>
        <w:t>R2-2110408</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315CEAE" w:rsidR="00120D47" w:rsidRPr="002F16E7" w:rsidRDefault="00120D47" w:rsidP="00F120D3">
      <w:pPr>
        <w:pStyle w:val="3GPPHeader"/>
        <w:spacing w:after="120"/>
        <w:rPr>
          <w:rFonts w:ascii="Arial" w:hAnsi="Arial" w:cs="Arial"/>
          <w:b w:val="0"/>
          <w:bCs/>
          <w:sz w:val="22"/>
        </w:rPr>
      </w:pPr>
      <w:bookmarkStart w:id="5" w:name="_Hlk85201048"/>
      <w:r w:rsidRPr="00ED06F5">
        <w:rPr>
          <w:rFonts w:ascii="Arial" w:hAnsi="Arial" w:cs="Arial"/>
          <w:sz w:val="22"/>
        </w:rPr>
        <w:t>Agenda Item:</w:t>
      </w:r>
      <w:r w:rsidRPr="00ED06F5">
        <w:rPr>
          <w:rFonts w:ascii="Arial" w:hAnsi="Arial" w:cs="Arial"/>
          <w:sz w:val="22"/>
        </w:rPr>
        <w:tab/>
      </w:r>
      <w:r w:rsidR="002F16E7" w:rsidRPr="002F16E7">
        <w:rPr>
          <w:rFonts w:ascii="Arial" w:hAnsi="Arial" w:cs="Arial"/>
          <w:b w:val="0"/>
          <w:bCs/>
          <w:sz w:val="22"/>
        </w:rPr>
        <w:t>8.1.3.2 Notifications</w:t>
      </w:r>
    </w:p>
    <w:bookmarkEnd w:id="5"/>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1C10B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F06B5">
        <w:rPr>
          <w:rFonts w:ascii="Arial" w:hAnsi="Arial" w:cs="Arial"/>
          <w:b w:val="0"/>
          <w:bCs/>
          <w:sz w:val="22"/>
          <w:lang w:val="en-US"/>
        </w:rPr>
        <w:t xml:space="preserve">Aspects on </w:t>
      </w:r>
      <w:r w:rsidR="0074730E">
        <w:rPr>
          <w:rFonts w:ascii="Arial" w:hAnsi="Arial" w:cs="Arial"/>
          <w:b w:val="0"/>
          <w:bCs/>
          <w:sz w:val="22"/>
          <w:lang w:val="en-US"/>
        </w:rPr>
        <w:t>B</w:t>
      </w:r>
      <w:r w:rsidR="00DF5A2D">
        <w:rPr>
          <w:rFonts w:ascii="Arial" w:hAnsi="Arial" w:cs="Arial"/>
          <w:b w:val="0"/>
          <w:bCs/>
          <w:sz w:val="22"/>
          <w:lang w:val="en-US"/>
        </w:rPr>
        <w:t xml:space="preserve">roadcast </w:t>
      </w:r>
      <w:r w:rsidR="0074730E">
        <w:rPr>
          <w:rFonts w:ascii="Arial" w:hAnsi="Arial" w:cs="Arial"/>
          <w:b w:val="0"/>
          <w:bCs/>
          <w:sz w:val="22"/>
          <w:lang w:val="en-US"/>
        </w:rPr>
        <w:t>N</w:t>
      </w:r>
      <w:r w:rsidR="00FF06B5">
        <w:rPr>
          <w:rFonts w:ascii="Arial" w:hAnsi="Arial" w:cs="Arial"/>
          <w:b w:val="0"/>
          <w:bCs/>
          <w:sz w:val="22"/>
          <w:lang w:val="en-US"/>
        </w:rPr>
        <w:t>otifications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19F2AAA" w:rsidR="00120D47" w:rsidRDefault="004D10CC" w:rsidP="00120D47">
      <w:pPr>
        <w:pStyle w:val="Heading1"/>
      </w:pPr>
      <w:r>
        <w:t>Introduction</w:t>
      </w:r>
    </w:p>
    <w:p w14:paraId="52347D05" w14:textId="79F0C88C" w:rsidR="00A2687C" w:rsidRPr="00A2687C" w:rsidRDefault="00A2687C" w:rsidP="00A2687C">
      <w:pPr>
        <w:rPr>
          <w:lang w:val="en-GB" w:eastAsia="zh-CN"/>
        </w:rPr>
      </w:pPr>
      <w:r>
        <w:rPr>
          <w:lang w:val="en-GB" w:eastAsia="zh-CN"/>
        </w:rPr>
        <w:t xml:space="preserve">In this contribution the following topics related to broadcast notifications are discussed: </w:t>
      </w:r>
    </w:p>
    <w:p w14:paraId="5B3F968A" w14:textId="0613AA5C" w:rsidR="00C25938" w:rsidRDefault="00D51E97" w:rsidP="00DC0B5F">
      <w:pPr>
        <w:pStyle w:val="ListParagraph"/>
        <w:numPr>
          <w:ilvl w:val="0"/>
          <w:numId w:val="3"/>
        </w:numPr>
        <w:rPr>
          <w:lang w:val="de-DE"/>
        </w:rPr>
      </w:pPr>
      <w:bookmarkStart w:id="6" w:name="_Hlk85201252"/>
      <w:r>
        <w:rPr>
          <w:lang w:val="de-DE"/>
        </w:rPr>
        <w:t xml:space="preserve">Configurable time-offset between </w:t>
      </w:r>
      <w:r w:rsidR="004F044F">
        <w:rPr>
          <w:lang w:val="de-DE"/>
        </w:rPr>
        <w:t xml:space="preserve">notification (PDCCH) and content (PDSCH) </w:t>
      </w:r>
    </w:p>
    <w:p w14:paraId="56994C7F" w14:textId="06275CEF" w:rsidR="00E14FE7" w:rsidRDefault="004F044F" w:rsidP="00E14FE7">
      <w:pPr>
        <w:pStyle w:val="ListParagraph"/>
        <w:numPr>
          <w:ilvl w:val="0"/>
          <w:numId w:val="3"/>
        </w:numPr>
        <w:rPr>
          <w:lang w:val="de-DE"/>
        </w:rPr>
      </w:pPr>
      <w:r>
        <w:rPr>
          <w:lang w:val="de-DE"/>
        </w:rPr>
        <w:t>MCCH-</w:t>
      </w:r>
      <w:r w:rsidR="00E14FE7">
        <w:rPr>
          <w:lang w:val="de-DE"/>
        </w:rPr>
        <w:t xml:space="preserve">RNTI </w:t>
      </w:r>
    </w:p>
    <w:p w14:paraId="27C467A5" w14:textId="12D8EABF" w:rsidR="00D51E97" w:rsidRDefault="00DB2CA5" w:rsidP="00DC0B5F">
      <w:pPr>
        <w:pStyle w:val="ListParagraph"/>
        <w:numPr>
          <w:ilvl w:val="0"/>
          <w:numId w:val="3"/>
        </w:numPr>
        <w:rPr>
          <w:lang w:val="de-DE"/>
        </w:rPr>
      </w:pPr>
      <w:r>
        <w:rPr>
          <w:lang w:val="de-DE"/>
        </w:rPr>
        <w:t xml:space="preserve">Missed detection </w:t>
      </w:r>
      <w:r w:rsidR="004F044F">
        <w:rPr>
          <w:lang w:val="de-DE"/>
        </w:rPr>
        <w:t xml:space="preserve">of </w:t>
      </w:r>
      <w:r>
        <w:rPr>
          <w:lang w:val="de-DE"/>
        </w:rPr>
        <w:t>MCCH notification</w:t>
      </w:r>
    </w:p>
    <w:p w14:paraId="58D040F7" w14:textId="7445A022" w:rsidR="00E14FE7" w:rsidRDefault="00E14FE7" w:rsidP="00DC0B5F">
      <w:pPr>
        <w:pStyle w:val="ListParagraph"/>
        <w:numPr>
          <w:ilvl w:val="0"/>
          <w:numId w:val="3"/>
        </w:numPr>
        <w:rPr>
          <w:lang w:val="de-DE"/>
        </w:rPr>
      </w:pPr>
      <w:r>
        <w:rPr>
          <w:lang w:val="de-DE"/>
        </w:rPr>
        <w:t>Details on MCCH start/change</w:t>
      </w:r>
    </w:p>
    <w:p w14:paraId="6F8A1D5D" w14:textId="0E263533" w:rsidR="004D10CC" w:rsidRDefault="004D10CC" w:rsidP="004D10CC">
      <w:pPr>
        <w:pStyle w:val="Heading1"/>
      </w:pPr>
      <w:bookmarkStart w:id="7" w:name="_Toc242573354"/>
      <w:bookmarkEnd w:id="6"/>
      <w:r>
        <w:t>Background</w:t>
      </w:r>
    </w:p>
    <w:p w14:paraId="2C15A10F" w14:textId="6F2FB6BC" w:rsidR="002D64D7" w:rsidRPr="002D64D7" w:rsidRDefault="002D64D7" w:rsidP="007E7BE8">
      <w:pPr>
        <w:rPr>
          <w:b/>
          <w:bCs/>
          <w:lang w:val="en-GB" w:eastAsia="zh-CN"/>
        </w:rPr>
      </w:pPr>
      <w:r w:rsidRPr="002D64D7">
        <w:rPr>
          <w:b/>
          <w:bCs/>
          <w:lang w:val="en-GB" w:eastAsia="zh-CN"/>
        </w:rPr>
        <w:t>RAN2</w:t>
      </w:r>
    </w:p>
    <w:p w14:paraId="6AD39F72" w14:textId="30F7C38C" w:rsidR="007E7BE8" w:rsidRDefault="007E7BE8" w:rsidP="007E7BE8">
      <w:pPr>
        <w:rPr>
          <w:lang w:val="en-GB" w:eastAsia="zh-CN"/>
        </w:rPr>
      </w:pPr>
      <w:r>
        <w:rPr>
          <w:lang w:val="en-GB" w:eastAsia="zh-CN"/>
        </w:rPr>
        <w:t>RAN2 reached the following MCCH related agreements:</w:t>
      </w:r>
    </w:p>
    <w:p w14:paraId="3E154267"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val="en-GB" w:eastAsia="en-GB"/>
        </w:rPr>
      </w:pPr>
      <w:r w:rsidRPr="002D18AF">
        <w:rPr>
          <w:rFonts w:ascii="Times New Roman" w:hAnsi="Times New Roman"/>
          <w:color w:val="C45911" w:themeColor="accent2" w:themeShade="BF"/>
          <w:sz w:val="16"/>
          <w:szCs w:val="16"/>
        </w:rPr>
        <w:t xml:space="preserve">UE receives the MBS configuration (for broadcast/delivery mode 2) by BCCH and/or MCCH (TBD), and this can be received in Idle / Inactive mode. Connected mode FFS (dep on UE cap and where service is provided </w:t>
      </w:r>
      <w:proofErr w:type="spellStart"/>
      <w:r w:rsidRPr="002D18AF">
        <w:rPr>
          <w:rFonts w:ascii="Times New Roman" w:hAnsi="Times New Roman"/>
          <w:color w:val="C45911" w:themeColor="accent2" w:themeShade="BF"/>
          <w:sz w:val="16"/>
          <w:szCs w:val="16"/>
        </w:rPr>
        <w:t>etc</w:t>
      </w:r>
      <w:proofErr w:type="spellEnd"/>
      <w:r w:rsidRPr="002D18AF">
        <w:rPr>
          <w:rFonts w:ascii="Times New Roman" w:hAnsi="Times New Roman"/>
          <w:color w:val="C45911" w:themeColor="accent2" w:themeShade="BF"/>
          <w:sz w:val="16"/>
          <w:szCs w:val="16"/>
        </w:rPr>
        <w:t>). A notification mechanism is used to announce the change of MBS Control information.</w:t>
      </w:r>
    </w:p>
    <w:p w14:paraId="3E7B2857"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val="en-GB" w:eastAsia="en-GB"/>
        </w:rPr>
      </w:pPr>
      <w:r w:rsidRPr="002D18AF">
        <w:rPr>
          <w:rFonts w:ascii="Times New Roman" w:hAnsi="Times New Roman"/>
          <w:color w:val="C45911" w:themeColor="accent2" w:themeShade="BF"/>
          <w:sz w:val="16"/>
          <w:szCs w:val="16"/>
        </w:rPr>
        <w:t>The two-step based approach (i.e. BCCH and MCCH) as adopted by LTE SC-PTM is reused for the transmission of PTM configuration for NR MBS delivery mode 2.</w:t>
      </w:r>
    </w:p>
    <w:p w14:paraId="15C75797"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 xml:space="preserve">Assume it is possible to reuse LTE SC-PTM mechanism for the CONNECTED UEs to receive the PTM configuration for NR MBS delivery mode 2, i.e. broadcast based manner. </w:t>
      </w:r>
    </w:p>
    <w:p w14:paraId="1B78085C"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 xml:space="preserve">Assume that MCCH change notification mechanism is used to notify the changes of MCCH configuration due to session start for delivery mode 2 of NR MBS (other cases FFS, if any). </w:t>
      </w:r>
    </w:p>
    <w:p w14:paraId="358F5CE4"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val="en-GB" w:eastAsia="en-GB"/>
        </w:rPr>
      </w:pPr>
      <w:r w:rsidRPr="002D18AF">
        <w:rPr>
          <w:rFonts w:ascii="Times New Roman" w:hAnsi="Times New Roman"/>
          <w:color w:val="C45911" w:themeColor="accent2" w:themeShade="BF"/>
          <w:sz w:val="16"/>
          <w:szCs w:val="16"/>
        </w:rPr>
        <w:t xml:space="preserve">The MCCH transmission window is defined by MCCH repetition period, MCCH window duration and radio frame/slot offset. </w:t>
      </w:r>
    </w:p>
    <w:p w14:paraId="57EB5CE3"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eastAsia="ja-JP"/>
        </w:rPr>
      </w:pPr>
      <w:r w:rsidRPr="002D18AF">
        <w:rPr>
          <w:rFonts w:ascii="Times New Roman" w:hAnsi="Times New Roman"/>
          <w:color w:val="C45911" w:themeColor="accent2" w:themeShade="BF"/>
          <w:sz w:val="16"/>
          <w:szCs w:val="16"/>
          <w:lang w:eastAsia="ja-JP"/>
        </w:rPr>
        <w:t>New RNTI is defined for scheduling MCCH.</w:t>
      </w:r>
    </w:p>
    <w:p w14:paraId="7B5743EF"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eastAsia="en-GB"/>
        </w:rPr>
      </w:pPr>
      <w:r w:rsidRPr="002D18AF">
        <w:rPr>
          <w:rFonts w:ascii="Times New Roman" w:hAnsi="Times New Roman"/>
          <w:color w:val="C45911" w:themeColor="accent2" w:themeShade="BF"/>
          <w:sz w:val="16"/>
          <w:szCs w:val="16"/>
        </w:rPr>
        <w:t xml:space="preserve">The concept of MCCH transmission window, </w:t>
      </w:r>
      <w:proofErr w:type="gramStart"/>
      <w:r w:rsidRPr="002D18AF">
        <w:rPr>
          <w:rFonts w:ascii="Times New Roman" w:hAnsi="Times New Roman"/>
          <w:color w:val="C45911" w:themeColor="accent2" w:themeShade="BF"/>
          <w:sz w:val="16"/>
          <w:szCs w:val="16"/>
        </w:rPr>
        <w:t>similar to</w:t>
      </w:r>
      <w:proofErr w:type="gramEnd"/>
      <w:r w:rsidRPr="002D18AF">
        <w:rPr>
          <w:rFonts w:ascii="Times New Roman" w:hAnsi="Times New Roman"/>
          <w:color w:val="C45911" w:themeColor="accent2" w:themeShade="BF"/>
          <w:sz w:val="16"/>
          <w:szCs w:val="16"/>
        </w:rPr>
        <w:t xml:space="preserve"> the one used for LTE SC-PTM, is used for NR MCCH scheduling. The exact parameters to define the window are FFS (discussed in the following proposals).</w:t>
      </w:r>
    </w:p>
    <w:p w14:paraId="5DD60F00"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Common search space is needed for MCCH scheduling. RAN2 should request RAN1 to discuss the details of CSS for MCCH.</w:t>
      </w:r>
    </w:p>
    <w:p w14:paraId="780A517B"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 xml:space="preserve">R2 assumes PDCCH occasions for MCCH search space are associated with SSBs in a pre-defined manner so that the UE can receive MCCH scheduling on PDCCH occasions according to its detected SSB. </w:t>
      </w:r>
    </w:p>
    <w:p w14:paraId="3EE4DDC2"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eastAsia="ja-JP"/>
        </w:rPr>
      </w:pPr>
      <w:r w:rsidRPr="002D18AF">
        <w:rPr>
          <w:rFonts w:ascii="Times New Roman" w:hAnsi="Times New Roman"/>
          <w:color w:val="C45911" w:themeColor="accent2" w:themeShade="BF"/>
          <w:sz w:val="16"/>
          <w:szCs w:val="16"/>
        </w:rPr>
        <w:t xml:space="preserve">R2 assumes, </w:t>
      </w:r>
      <w:proofErr w:type="gramStart"/>
      <w:r w:rsidRPr="002D18AF">
        <w:rPr>
          <w:rFonts w:ascii="Times New Roman" w:hAnsi="Times New Roman"/>
          <w:color w:val="C45911" w:themeColor="accent2" w:themeShade="BF"/>
          <w:sz w:val="16"/>
          <w:szCs w:val="16"/>
        </w:rPr>
        <w:t>In</w:t>
      </w:r>
      <w:proofErr w:type="gramEnd"/>
      <w:r w:rsidRPr="002D18AF">
        <w:rPr>
          <w:rFonts w:ascii="Times New Roman" w:hAnsi="Times New Roman"/>
          <w:color w:val="C45911" w:themeColor="accent2" w:themeShade="BF"/>
          <w:sz w:val="16"/>
          <w:szCs w:val="16"/>
        </w:rPr>
        <w:t xml:space="preserve"> case searchSpace#0 is configured for MCCH (if allowed, pending RAN1 decision), the mapping between PDCCH occasions and SSBs is the same as for SIB1. </w:t>
      </w:r>
    </w:p>
    <w:p w14:paraId="6D1C41E7"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eastAsia="en-GB"/>
        </w:rPr>
      </w:pPr>
      <w:r w:rsidRPr="002D18AF">
        <w:rPr>
          <w:rFonts w:ascii="Times New Roman" w:hAnsi="Times New Roman"/>
          <w:color w:val="C45911" w:themeColor="accent2" w:themeShade="BF"/>
          <w:sz w:val="16"/>
          <w:szCs w:val="16"/>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7019205E"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eastAsia="zh-CN"/>
        </w:rPr>
      </w:pPr>
      <w:r w:rsidRPr="002D18AF">
        <w:rPr>
          <w:rFonts w:ascii="Times New Roman" w:hAnsi="Times New Roman"/>
          <w:color w:val="C45911" w:themeColor="accent2" w:themeShade="BF"/>
          <w:sz w:val="16"/>
          <w:szCs w:val="16"/>
          <w:lang w:eastAsia="zh-CN"/>
        </w:rPr>
        <w:t xml:space="preserve">Request RAN1 to discuss the details of the configuration of the bandwidth for MCCH reception. </w:t>
      </w:r>
    </w:p>
    <w:p w14:paraId="0EFBB442"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eastAsia="zh-CN"/>
        </w:rPr>
      </w:pPr>
      <w:r w:rsidRPr="002D18AF">
        <w:rPr>
          <w:rFonts w:ascii="Times New Roman" w:hAnsi="Times New Roman"/>
          <w:color w:val="C45911" w:themeColor="accent2" w:themeShade="BF"/>
          <w:sz w:val="16"/>
          <w:szCs w:val="16"/>
          <w:lang w:eastAsia="ja-JP"/>
        </w:rPr>
        <w:t xml:space="preserve">The modification period is defined for NR MCCH and NR MCCH contents are only allowed </w:t>
      </w:r>
      <w:r w:rsidRPr="002D18AF">
        <w:rPr>
          <w:rFonts w:ascii="Times New Roman" w:hAnsi="Times New Roman"/>
          <w:color w:val="C45911" w:themeColor="accent2" w:themeShade="BF"/>
          <w:sz w:val="16"/>
          <w:szCs w:val="16"/>
        </w:rPr>
        <w:t>to be modified at each modification period boundary.</w:t>
      </w:r>
    </w:p>
    <w:p w14:paraId="693EF010"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lang w:eastAsia="en-GB"/>
        </w:rPr>
      </w:pPr>
      <w:r w:rsidRPr="002D18AF">
        <w:rPr>
          <w:rFonts w:ascii="Times New Roman" w:hAnsi="Times New Roman"/>
          <w:color w:val="C45911" w:themeColor="accent2" w:themeShade="BF"/>
          <w:sz w:val="16"/>
          <w:szCs w:val="16"/>
          <w:lang w:eastAsia="ja-JP"/>
        </w:rPr>
        <w:t>The updated MCCH message should be sent in the same MCCH modification period where the change notification is sent</w:t>
      </w:r>
      <w:r w:rsidRPr="002D18AF">
        <w:rPr>
          <w:rFonts w:ascii="Times New Roman" w:hAnsi="Times New Roman"/>
          <w:color w:val="C45911" w:themeColor="accent2" w:themeShade="BF"/>
          <w:sz w:val="16"/>
          <w:szCs w:val="16"/>
        </w:rPr>
        <w:t>.</w:t>
      </w:r>
    </w:p>
    <w:p w14:paraId="2E8C7679"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UE in RRC IDLE/INACTIVE should be able to monitor/read both MCCH channel and SI/Paging without BWP switch. It is up to RAN1 to decide how this is ensured.</w:t>
      </w:r>
    </w:p>
    <w:p w14:paraId="5DA9BF92"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 xml:space="preserve">It is up to RAN1 to </w:t>
      </w:r>
      <w:proofErr w:type="spellStart"/>
      <w:r w:rsidRPr="002D18AF">
        <w:rPr>
          <w:rFonts w:ascii="Times New Roman" w:hAnsi="Times New Roman"/>
          <w:color w:val="C45911" w:themeColor="accent2" w:themeShade="BF"/>
          <w:sz w:val="16"/>
          <w:szCs w:val="16"/>
        </w:rPr>
        <w:t>to</w:t>
      </w:r>
      <w:proofErr w:type="spellEnd"/>
      <w:r w:rsidRPr="002D18AF">
        <w:rPr>
          <w:rFonts w:ascii="Times New Roman" w:hAnsi="Times New Roman"/>
          <w:color w:val="C45911" w:themeColor="accent2" w:themeShade="BF"/>
          <w:sz w:val="16"/>
          <w:szCs w:val="16"/>
        </w:rPr>
        <w:t xml:space="preserve"> decide about the RNTI and DCI format used for MCCH change notifications. </w:t>
      </w:r>
    </w:p>
    <w:p w14:paraId="5427260B"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lastRenderedPageBreak/>
        <w:t xml:space="preserve">FFS whether to support multiple MCCH, e.g. to support different service types. </w:t>
      </w:r>
    </w:p>
    <w:p w14:paraId="7CEB644F" w14:textId="77777777" w:rsidR="007E7BE8" w:rsidRPr="002D18AF" w:rsidRDefault="007E7BE8"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RAN2 will discuss and down-select from the following two options for the UE to get aware of session stop/modification:</w:t>
      </w:r>
    </w:p>
    <w:p w14:paraId="6D74359D" w14:textId="77777777" w:rsidR="007E7BE8" w:rsidRPr="002D18AF" w:rsidRDefault="007E7BE8" w:rsidP="00E8485A">
      <w:pPr>
        <w:pStyle w:val="Agreement"/>
        <w:numPr>
          <w:ilvl w:val="2"/>
          <w:numId w:val="16"/>
        </w:numPr>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Reading MCCH once per each MCCH modification period when receiving an ongoing broadcast session</w:t>
      </w:r>
    </w:p>
    <w:p w14:paraId="1E39BF40" w14:textId="5841CD1E" w:rsidR="007E7BE8" w:rsidRPr="002D18AF" w:rsidRDefault="007E7BE8" w:rsidP="00E8485A">
      <w:pPr>
        <w:pStyle w:val="Agreement"/>
        <w:numPr>
          <w:ilvl w:val="2"/>
          <w:numId w:val="16"/>
        </w:numPr>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 xml:space="preserve">DCI used for MCCH notification indicates the change of an ongoing broadcast session </w:t>
      </w:r>
    </w:p>
    <w:p w14:paraId="52BA87AE"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eastAsia="en-GB"/>
        </w:rPr>
      </w:pPr>
      <w:r w:rsidRPr="002D18AF">
        <w:rPr>
          <w:rFonts w:ascii="Times New Roman" w:hAnsi="Times New Roman"/>
          <w:color w:val="C45911" w:themeColor="accent2" w:themeShade="BF"/>
          <w:sz w:val="16"/>
          <w:szCs w:val="16"/>
        </w:rPr>
        <w:t xml:space="preserve">MCCH is mapped to the DL-SCH for NR MBS delivery mode 2. </w:t>
      </w:r>
    </w:p>
    <w:p w14:paraId="700A6018"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val="en-GB" w:eastAsia="zh-CN"/>
        </w:rPr>
      </w:pPr>
      <w:r w:rsidRPr="002D18AF">
        <w:rPr>
          <w:rFonts w:ascii="Times New Roman" w:hAnsi="Times New Roman"/>
          <w:color w:val="C45911" w:themeColor="accent2" w:themeShade="BF"/>
          <w:sz w:val="16"/>
          <w:szCs w:val="16"/>
          <w:lang w:eastAsia="zh-CN"/>
        </w:rPr>
        <w:t>MBS specific SIB is defined to carry MCCH configuration.</w:t>
      </w:r>
    </w:p>
    <w:p w14:paraId="59156CEE"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eastAsia="zh-CN"/>
        </w:rPr>
      </w:pPr>
      <w:r w:rsidRPr="002D18AF">
        <w:rPr>
          <w:rFonts w:ascii="Times New Roman" w:hAnsi="Times New Roman"/>
          <w:color w:val="C45911" w:themeColor="accent2" w:themeShade="BF"/>
          <w:sz w:val="16"/>
          <w:szCs w:val="16"/>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2600DC2D"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eastAsia="zh-CN"/>
        </w:rPr>
      </w:pPr>
      <w:r w:rsidRPr="002D18AF">
        <w:rPr>
          <w:rFonts w:ascii="Times New Roman" w:hAnsi="Times New Roman"/>
          <w:color w:val="C45911" w:themeColor="accent2" w:themeShade="BF"/>
          <w:sz w:val="16"/>
          <w:szCs w:val="16"/>
          <w:lang w:eastAsia="zh-CN"/>
        </w:rPr>
        <w:t>Postpone the discussion on whether dedicated MCCH configuration is required until RAN1 makes progress on BWP/CFR for MCCH.</w:t>
      </w:r>
    </w:p>
    <w:p w14:paraId="0A0B6B8A"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Indication of an MCCH change due to modification of an ongoing session’</w:t>
      </w:r>
      <w:r w:rsidRPr="002D18AF">
        <w:rPr>
          <w:rFonts w:ascii="Times New Roman" w:eastAsia="Arial Unicode MS" w:hAnsi="Times New Roman"/>
          <w:color w:val="C45911" w:themeColor="accent2" w:themeShade="BF"/>
          <w:sz w:val="16"/>
          <w:szCs w:val="16"/>
        </w:rPr>
        <w:t>s</w:t>
      </w:r>
      <w:r w:rsidRPr="002D18AF">
        <w:rPr>
          <w:rFonts w:ascii="Times New Roman" w:hAnsi="Times New Roman"/>
          <w:color w:val="C45911" w:themeColor="accent2" w:themeShade="BF"/>
          <w:sz w:val="16"/>
          <w:szCs w:val="16"/>
        </w:rPr>
        <w:t xml:space="preserve"> configuration (including session stop) is provided with an explicit notification from the </w:t>
      </w:r>
      <w:proofErr w:type="gramStart"/>
      <w:r w:rsidRPr="002D18AF">
        <w:rPr>
          <w:rFonts w:ascii="Times New Roman" w:hAnsi="Times New Roman"/>
          <w:color w:val="C45911" w:themeColor="accent2" w:themeShade="BF"/>
          <w:sz w:val="16"/>
          <w:szCs w:val="16"/>
        </w:rPr>
        <w:t>network  (</w:t>
      </w:r>
      <w:proofErr w:type="gramEnd"/>
      <w:r w:rsidRPr="002D18AF">
        <w:rPr>
          <w:rFonts w:ascii="Times New Roman" w:hAnsi="Times New Roman"/>
          <w:color w:val="C45911" w:themeColor="accent2" w:themeShade="BF"/>
          <w:sz w:val="16"/>
          <w:szCs w:val="16"/>
        </w:rPr>
        <w:t>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732941A8"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FFS whether the possibility of UE missing an MCCH change notification needs to be addressed or can be left to UE implementation.</w:t>
      </w:r>
    </w:p>
    <w:p w14:paraId="10C8B089"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eastAsia="en-GB"/>
        </w:rPr>
      </w:pPr>
      <w:r w:rsidRPr="002D18AF">
        <w:rPr>
          <w:rFonts w:ascii="Times New Roman" w:hAnsi="Times New Roman"/>
          <w:color w:val="C45911" w:themeColor="accent2" w:themeShade="BF"/>
          <w:sz w:val="16"/>
          <w:szCs w:val="16"/>
        </w:rPr>
        <w:t>At least in case RAN1 decides to utilize RNTI other than MCCH-RNTI for MCCH change notification, MCCH change notification is sent in the first MCCH monitoring occasion of each MCCH repetition period.</w:t>
      </w:r>
    </w:p>
    <w:p w14:paraId="7E293DD3"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We support single MCCH (in this release)</w:t>
      </w:r>
    </w:p>
    <w:p w14:paraId="401126F2"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val="en-GB" w:eastAsia="en-GB"/>
        </w:rPr>
      </w:pPr>
      <w:r w:rsidRPr="002D18AF">
        <w:rPr>
          <w:rFonts w:ascii="Times New Roman" w:hAnsi="Times New Roman"/>
          <w:color w:val="C45911" w:themeColor="accent2" w:themeShade="BF"/>
          <w:sz w:val="16"/>
          <w:szCs w:val="16"/>
        </w:rPr>
        <w:t xml:space="preserve">Broadcast MCCH uses reserved </w:t>
      </w:r>
      <w:proofErr w:type="gramStart"/>
      <w:r w:rsidRPr="002D18AF">
        <w:rPr>
          <w:rFonts w:ascii="Times New Roman" w:hAnsi="Times New Roman"/>
          <w:color w:val="C45911" w:themeColor="accent2" w:themeShade="BF"/>
          <w:sz w:val="16"/>
          <w:szCs w:val="16"/>
        </w:rPr>
        <w:t>LCID .</w:t>
      </w:r>
      <w:proofErr w:type="gramEnd"/>
    </w:p>
    <w:p w14:paraId="7EBDCB87"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val="en-GB" w:eastAsia="en-GB"/>
        </w:rPr>
      </w:pPr>
      <w:r w:rsidRPr="002D18AF">
        <w:rPr>
          <w:rFonts w:ascii="Times New Roman" w:hAnsi="Times New Roman"/>
          <w:color w:val="C45911" w:themeColor="accent2" w:themeShade="BF"/>
          <w:sz w:val="16"/>
          <w:szCs w:val="16"/>
        </w:rPr>
        <w:t xml:space="preserve">The UE </w:t>
      </w:r>
      <w:proofErr w:type="gramStart"/>
      <w:r w:rsidRPr="002D18AF">
        <w:rPr>
          <w:rFonts w:ascii="Times New Roman" w:hAnsi="Times New Roman"/>
          <w:color w:val="C45911" w:themeColor="accent2" w:themeShade="BF"/>
          <w:sz w:val="16"/>
          <w:szCs w:val="16"/>
        </w:rPr>
        <w:t>is allowed to</w:t>
      </w:r>
      <w:proofErr w:type="gramEnd"/>
      <w:r w:rsidRPr="002D18AF">
        <w:rPr>
          <w:rFonts w:ascii="Times New Roman" w:hAnsi="Times New Roman"/>
          <w:color w:val="C45911" w:themeColor="accent2" w:themeShade="BF"/>
          <w:sz w:val="16"/>
          <w:szCs w:val="16"/>
        </w:rPr>
        <w:t xml:space="preserve"> prioritize the MBS frequency of interest when the cell of the MBS frequency provides MBS SIB carrying the MCCH configuration, as LTE SC-PTM.</w:t>
      </w:r>
    </w:p>
    <w:p w14:paraId="5235FDC4"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rPr>
      </w:pPr>
      <w:r w:rsidRPr="002D18AF">
        <w:rPr>
          <w:rFonts w:ascii="Times New Roman" w:hAnsi="Times New Roman"/>
          <w:color w:val="C45911" w:themeColor="accent2" w:themeShade="BF"/>
          <w:sz w:val="16"/>
          <w:szCs w:val="16"/>
        </w:rPr>
        <w:t xml:space="preserve">The mapping between frequency and MBS service ID (e.g. SAI) is provided in a new SIB different from the MBS SIB providing the MCCH configuration, as LTE SC-PTM. </w:t>
      </w:r>
    </w:p>
    <w:p w14:paraId="77A379F2"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val="en-GB" w:eastAsia="ko-KR"/>
        </w:rPr>
      </w:pPr>
      <w:r w:rsidRPr="002D18AF">
        <w:rPr>
          <w:rFonts w:ascii="Times New Roman" w:hAnsi="Times New Roman"/>
          <w:color w:val="C45911" w:themeColor="accent2" w:themeShade="BF"/>
          <w:sz w:val="16"/>
          <w:szCs w:val="16"/>
          <w:lang w:eastAsia="ko-KR"/>
        </w:rPr>
        <w:t>RAN2 waits for RAN1’s final decision on which RNTI/DCI (i.e. Alt1 and/or Alt 2 as identified by RAN1) for MCCH change notification to be adopted.</w:t>
      </w:r>
    </w:p>
    <w:p w14:paraId="558A3CDD" w14:textId="77777777" w:rsidR="000D032F" w:rsidRPr="002D18AF" w:rsidRDefault="000D032F" w:rsidP="00E8485A">
      <w:pPr>
        <w:pStyle w:val="Agreement"/>
        <w:spacing w:after="0"/>
        <w:ind w:hanging="357"/>
        <w:rPr>
          <w:rFonts w:ascii="Times New Roman" w:hAnsi="Times New Roman"/>
          <w:color w:val="C45911" w:themeColor="accent2" w:themeShade="BF"/>
          <w:sz w:val="16"/>
          <w:szCs w:val="16"/>
          <w:lang w:val="en-IN" w:eastAsia="ko-KR"/>
        </w:rPr>
      </w:pPr>
      <w:r w:rsidRPr="002D18AF">
        <w:rPr>
          <w:rFonts w:ascii="Times New Roman" w:hAnsi="Times New Roman"/>
          <w:color w:val="C45911" w:themeColor="accent2" w:themeShade="BF"/>
          <w:sz w:val="16"/>
          <w:szCs w:val="16"/>
          <w:lang w:val="en-IN" w:eastAsia="ko-KR"/>
        </w:rPr>
        <w:t>Do not specify any mechanism to address the possibility of UE missing an MCCH change notification and it is left to UE implementation.</w:t>
      </w:r>
    </w:p>
    <w:p w14:paraId="5EFD3848" w14:textId="77777777" w:rsidR="00E8485A" w:rsidRPr="002D18AF" w:rsidRDefault="00E8485A" w:rsidP="00E8485A">
      <w:pPr>
        <w:pStyle w:val="Agreement"/>
        <w:spacing w:after="0"/>
        <w:ind w:hanging="357"/>
        <w:rPr>
          <w:rFonts w:ascii="Times New Roman" w:hAnsi="Times New Roman"/>
          <w:color w:val="C45911" w:themeColor="accent2" w:themeShade="BF"/>
          <w:sz w:val="16"/>
          <w:szCs w:val="16"/>
          <w:lang w:val="en-GB" w:eastAsia="zh-TW"/>
        </w:rPr>
      </w:pPr>
      <w:r w:rsidRPr="002D18AF">
        <w:rPr>
          <w:rFonts w:ascii="Times New Roman" w:hAnsi="Times New Roman"/>
          <w:color w:val="C45911" w:themeColor="accent2" w:themeShade="BF"/>
          <w:sz w:val="16"/>
          <w:szCs w:val="16"/>
        </w:rPr>
        <w:t xml:space="preserve">[049] On-demand MCCH mechanism is not introduced in Rel-17. </w:t>
      </w:r>
    </w:p>
    <w:p w14:paraId="3364F913" w14:textId="77777777" w:rsidR="00E8485A" w:rsidRPr="002D18AF" w:rsidRDefault="00E8485A" w:rsidP="00E8485A">
      <w:pPr>
        <w:pStyle w:val="Agreement"/>
        <w:spacing w:after="0"/>
        <w:ind w:hanging="357"/>
        <w:rPr>
          <w:rFonts w:ascii="Times New Roman" w:hAnsi="Times New Roman"/>
          <w:color w:val="C45911" w:themeColor="accent2" w:themeShade="BF"/>
          <w:sz w:val="16"/>
          <w:szCs w:val="16"/>
          <w:lang w:eastAsia="en-GB"/>
        </w:rPr>
      </w:pPr>
      <w:r w:rsidRPr="002D18AF">
        <w:rPr>
          <w:rFonts w:ascii="Times New Roman" w:hAnsi="Times New Roman"/>
          <w:color w:val="C45911" w:themeColor="accent2" w:themeShade="BF"/>
          <w:sz w:val="16"/>
          <w:szCs w:val="16"/>
          <w:lang w:eastAsia="ko-KR"/>
        </w:rPr>
        <w:t>[049] A s</w:t>
      </w:r>
      <w:r w:rsidRPr="002D18AF">
        <w:rPr>
          <w:rFonts w:ascii="Times New Roman" w:hAnsi="Times New Roman"/>
          <w:color w:val="C45911" w:themeColor="accent2" w:themeShade="BF"/>
          <w:sz w:val="16"/>
          <w:szCs w:val="16"/>
        </w:rPr>
        <w:t>ingle MCCH channel with multiple modification/repetition periods is not supported, i.e. there is a single configuration of modification/repetition for MCCH (in Rel-17).</w:t>
      </w:r>
    </w:p>
    <w:p w14:paraId="6F66CCCA" w14:textId="77777777" w:rsidR="00D20A89" w:rsidRPr="00E8485A" w:rsidRDefault="00D20A89" w:rsidP="00E8485A">
      <w:pPr>
        <w:pStyle w:val="Agreement"/>
        <w:numPr>
          <w:ilvl w:val="0"/>
          <w:numId w:val="0"/>
        </w:numPr>
        <w:spacing w:after="0"/>
        <w:ind w:left="1622"/>
        <w:rPr>
          <w:rFonts w:ascii="Times New Roman" w:hAnsi="Times New Roman"/>
          <w:sz w:val="18"/>
          <w:szCs w:val="18"/>
        </w:rPr>
      </w:pPr>
    </w:p>
    <w:p w14:paraId="29C8CE19" w14:textId="77B6E40A" w:rsidR="007E7BE8" w:rsidRDefault="00D20A89" w:rsidP="007E7BE8">
      <w:pPr>
        <w:rPr>
          <w:lang w:val="en-GB" w:eastAsia="zh-CN"/>
        </w:rPr>
      </w:pPr>
      <w:r>
        <w:rPr>
          <w:lang w:val="en-GB" w:eastAsia="zh-CN"/>
        </w:rPr>
        <w:t>An LS was sen</w:t>
      </w:r>
      <w:r w:rsidR="002D18AF">
        <w:rPr>
          <w:lang w:val="en-GB" w:eastAsia="zh-CN"/>
        </w:rPr>
        <w:t>t</w:t>
      </w:r>
      <w:r>
        <w:rPr>
          <w:lang w:val="en-GB" w:eastAsia="zh-CN"/>
        </w:rPr>
        <w:t xml:space="preserve"> to RAN1 about RAN1 aspects of the MCCH [1]. </w:t>
      </w:r>
    </w:p>
    <w:p w14:paraId="25DC1546" w14:textId="118763B7" w:rsidR="002D64D7" w:rsidRPr="002D64D7" w:rsidRDefault="002D64D7" w:rsidP="007E7BE8">
      <w:pPr>
        <w:rPr>
          <w:b/>
          <w:bCs/>
          <w:lang w:val="en-GB" w:eastAsia="zh-CN"/>
        </w:rPr>
      </w:pPr>
      <w:r w:rsidRPr="002D64D7">
        <w:rPr>
          <w:b/>
          <w:bCs/>
          <w:lang w:val="en-GB" w:eastAsia="zh-CN"/>
        </w:rPr>
        <w:t>RAN1</w:t>
      </w:r>
    </w:p>
    <w:p w14:paraId="5767B077" w14:textId="77777777" w:rsidR="00F61517" w:rsidRPr="002C3160" w:rsidRDefault="00F61517" w:rsidP="00F61517">
      <w:pPr>
        <w:spacing w:after="0"/>
        <w:jc w:val="both"/>
        <w:rPr>
          <w:rFonts w:ascii="Times New Roman" w:hAnsi="Times New Roman"/>
          <w:bCs/>
          <w:sz w:val="16"/>
          <w:szCs w:val="16"/>
          <w:lang w:eastAsia="zh-CN"/>
        </w:rPr>
      </w:pPr>
      <w:r w:rsidRPr="002C3160">
        <w:rPr>
          <w:rFonts w:ascii="Times New Roman" w:hAnsi="Times New Roman"/>
          <w:sz w:val="16"/>
          <w:szCs w:val="16"/>
          <w:highlight w:val="green"/>
        </w:rPr>
        <w:t>Agreement</w:t>
      </w:r>
      <w:r w:rsidRPr="002C3160">
        <w:rPr>
          <w:rFonts w:ascii="Times New Roman" w:hAnsi="Times New Roman"/>
          <w:sz w:val="16"/>
          <w:szCs w:val="16"/>
        </w:rPr>
        <w:t>:</w:t>
      </w:r>
      <w:r w:rsidRPr="002C3160">
        <w:rPr>
          <w:rFonts w:ascii="Times New Roman" w:hAnsi="Times New Roman"/>
          <w:bCs/>
          <w:sz w:val="16"/>
          <w:szCs w:val="16"/>
          <w:lang w:eastAsia="zh-CN"/>
        </w:rPr>
        <w:t xml:space="preserve"> </w:t>
      </w:r>
    </w:p>
    <w:p w14:paraId="3FE9B7A5" w14:textId="77777777" w:rsidR="00F61517" w:rsidRPr="002C3160" w:rsidRDefault="00F61517" w:rsidP="00F61517">
      <w:pPr>
        <w:spacing w:after="0"/>
        <w:jc w:val="both"/>
        <w:rPr>
          <w:rFonts w:ascii="Times New Roman" w:hAnsi="Times New Roman"/>
          <w:bCs/>
          <w:sz w:val="16"/>
          <w:szCs w:val="16"/>
          <w:lang w:eastAsia="zh-CN"/>
        </w:rPr>
      </w:pPr>
      <w:r w:rsidRPr="002C3160">
        <w:rPr>
          <w:rFonts w:ascii="Times New Roman" w:hAnsi="Times New Roman"/>
          <w:bCs/>
          <w:sz w:val="16"/>
          <w:szCs w:val="16"/>
          <w:lang w:eastAsia="zh-CN"/>
        </w:rPr>
        <w:t>For initializing scrambling sequence generator for GC-PDCCH for MCCH/MTCH for broadcast,</w:t>
      </w:r>
    </w:p>
    <w:p w14:paraId="04371CCC" w14:textId="77777777" w:rsidR="00F61517" w:rsidRPr="002C3160" w:rsidRDefault="007C13A1" w:rsidP="00F61517">
      <w:pPr>
        <w:pStyle w:val="ListParagraph"/>
        <w:widowControl w:val="0"/>
        <w:numPr>
          <w:ilvl w:val="0"/>
          <w:numId w:val="5"/>
        </w:numPr>
        <w:autoSpaceDN w:val="0"/>
        <w:spacing w:after="0"/>
        <w:contextualSpacing w:val="0"/>
        <w:jc w:val="both"/>
        <w:rPr>
          <w:rFonts w:ascii="Times New Roman" w:hAnsi="Times New Roman"/>
          <w:bCs/>
          <w:sz w:val="16"/>
          <w:szCs w:val="16"/>
          <w:lang w:eastAsia="zh-CN"/>
        </w:rPr>
      </w:pPr>
      <m:oMath>
        <m:sSub>
          <m:sSubPr>
            <m:ctrlPr>
              <w:rPr>
                <w:rFonts w:ascii="Cambria Math" w:hAnsi="Cambria Math"/>
                <w:bCs/>
                <w:i/>
                <w:sz w:val="16"/>
                <w:szCs w:val="16"/>
              </w:rPr>
            </m:ctrlPr>
          </m:sSubPr>
          <m:e>
            <m:r>
              <w:rPr>
                <w:rFonts w:ascii="Cambria Math" w:hAnsi="Cambria Math"/>
                <w:sz w:val="16"/>
                <w:szCs w:val="16"/>
              </w:rPr>
              <m:t>n</m:t>
            </m:r>
          </m:e>
          <m:sub>
            <m:r>
              <m:rPr>
                <m:nor/>
              </m:rPr>
              <w:rPr>
                <w:rFonts w:ascii="Times New Roman" w:hAnsi="Times New Roman"/>
                <w:bCs/>
                <w:sz w:val="16"/>
                <w:szCs w:val="16"/>
              </w:rPr>
              <m:t>ID</m:t>
            </m:r>
          </m:sub>
        </m:sSub>
      </m:oMath>
      <w:r w:rsidR="00F61517" w:rsidRPr="002C3160">
        <w:rPr>
          <w:rFonts w:ascii="Times New Roman" w:hAnsi="Times New Roman"/>
          <w:bCs/>
          <w:sz w:val="16"/>
          <w:szCs w:val="16"/>
          <w:lang w:eastAsia="zh-CN"/>
        </w:rPr>
        <w:t xml:space="preserve"> equals the higher layer parameter</w:t>
      </w:r>
      <w:r w:rsidR="00F61517" w:rsidRPr="002C3160">
        <w:rPr>
          <w:rFonts w:ascii="Times New Roman" w:hAnsi="Times New Roman"/>
          <w:bCs/>
          <w:i/>
          <w:iCs/>
          <w:sz w:val="16"/>
          <w:szCs w:val="16"/>
          <w:lang w:eastAsia="zh-CN"/>
        </w:rPr>
        <w:t xml:space="preserve"> </w:t>
      </w:r>
      <w:proofErr w:type="spellStart"/>
      <w:r w:rsidR="00F61517" w:rsidRPr="002C3160">
        <w:rPr>
          <w:rFonts w:ascii="Times New Roman" w:hAnsi="Times New Roman"/>
          <w:bCs/>
          <w:i/>
          <w:iCs/>
          <w:sz w:val="16"/>
          <w:szCs w:val="16"/>
          <w:lang w:eastAsia="zh-CN"/>
        </w:rPr>
        <w:t>pdcch</w:t>
      </w:r>
      <w:proofErr w:type="spellEnd"/>
      <w:r w:rsidR="00F61517" w:rsidRPr="002C3160">
        <w:rPr>
          <w:rFonts w:ascii="Times New Roman" w:hAnsi="Times New Roman"/>
          <w:bCs/>
          <w:i/>
          <w:iCs/>
          <w:sz w:val="16"/>
          <w:szCs w:val="16"/>
          <w:lang w:eastAsia="zh-CN"/>
        </w:rPr>
        <w:t>-DMRS-</w:t>
      </w:r>
      <w:proofErr w:type="spellStart"/>
      <w:r w:rsidR="00F61517" w:rsidRPr="002C3160">
        <w:rPr>
          <w:rFonts w:ascii="Times New Roman" w:hAnsi="Times New Roman"/>
          <w:bCs/>
          <w:i/>
          <w:iCs/>
          <w:sz w:val="16"/>
          <w:szCs w:val="16"/>
          <w:lang w:eastAsia="zh-CN"/>
        </w:rPr>
        <w:t>ScramblingID</w:t>
      </w:r>
      <w:proofErr w:type="spellEnd"/>
      <w:r w:rsidR="00F61517" w:rsidRPr="002C3160">
        <w:rPr>
          <w:rFonts w:ascii="Times New Roman" w:hAnsi="Times New Roman"/>
          <w:bCs/>
          <w:sz w:val="16"/>
          <w:szCs w:val="16"/>
          <w:lang w:eastAsia="zh-CN"/>
        </w:rPr>
        <w:t xml:space="preserve"> if it is configured in a CFR used for the GC-PDCCH for MCCH/MTCH;</w:t>
      </w:r>
      <w:r w:rsidR="00F61517" w:rsidRPr="002C3160">
        <w:rPr>
          <w:rFonts w:ascii="Times New Roman" w:hAnsi="Times New Roman"/>
          <w:bCs/>
          <w:i/>
          <w:sz w:val="16"/>
          <w:szCs w:val="16"/>
        </w:rPr>
        <w:t xml:space="preserve"> </w:t>
      </w:r>
      <m:oMath>
        <m:sSub>
          <m:sSubPr>
            <m:ctrlPr>
              <w:rPr>
                <w:rFonts w:ascii="Cambria Math" w:hAnsi="Cambria Math"/>
                <w:bCs/>
                <w:i/>
                <w:sz w:val="16"/>
                <w:szCs w:val="16"/>
              </w:rPr>
            </m:ctrlPr>
          </m:sSubPr>
          <m:e>
            <m:r>
              <w:rPr>
                <w:rFonts w:ascii="Cambria Math" w:hAnsi="Cambria Math"/>
                <w:sz w:val="16"/>
                <w:szCs w:val="16"/>
              </w:rPr>
              <m:t>n</m:t>
            </m:r>
          </m:e>
          <m:sub>
            <m:r>
              <m:rPr>
                <m:nor/>
              </m:rPr>
              <w:rPr>
                <w:rFonts w:ascii="Times New Roman" w:hAnsi="Times New Roman"/>
                <w:bCs/>
                <w:sz w:val="16"/>
                <w:szCs w:val="16"/>
              </w:rPr>
              <m:t>ID</m:t>
            </m:r>
          </m:sub>
        </m:sSub>
        <m:r>
          <w:rPr>
            <w:rFonts w:ascii="Cambria Math" w:hAnsi="Cambria Math"/>
            <w:sz w:val="16"/>
            <w:szCs w:val="16"/>
          </w:rPr>
          <m:t>=</m:t>
        </m:r>
        <m:sSubSup>
          <m:sSubSupPr>
            <m:ctrlPr>
              <w:rPr>
                <w:rFonts w:ascii="Cambria Math" w:hAnsi="Cambria Math"/>
                <w:bCs/>
                <w:i/>
                <w:sz w:val="16"/>
                <w:szCs w:val="16"/>
              </w:rPr>
            </m:ctrlPr>
          </m:sSubSupPr>
          <m:e>
            <m:r>
              <w:rPr>
                <w:rFonts w:ascii="Cambria Math" w:hAnsi="Cambria Math"/>
                <w:sz w:val="16"/>
                <w:szCs w:val="16"/>
              </w:rPr>
              <m:t>N</m:t>
            </m:r>
          </m:e>
          <m:sub>
            <m:r>
              <m:rPr>
                <m:nor/>
              </m:rPr>
              <w:rPr>
                <w:rFonts w:ascii="Times New Roman" w:hAnsi="Times New Roman"/>
                <w:bCs/>
                <w:sz w:val="16"/>
                <w:szCs w:val="16"/>
              </w:rPr>
              <m:t>ID</m:t>
            </m:r>
          </m:sub>
          <m:sup>
            <m:r>
              <m:rPr>
                <m:nor/>
              </m:rPr>
              <w:rPr>
                <w:rFonts w:ascii="Times New Roman" w:hAnsi="Times New Roman"/>
                <w:bCs/>
                <w:sz w:val="16"/>
                <w:szCs w:val="16"/>
              </w:rPr>
              <m:t>cell</m:t>
            </m:r>
          </m:sup>
        </m:sSubSup>
      </m:oMath>
      <w:r w:rsidR="00F61517" w:rsidRPr="002C3160">
        <w:rPr>
          <w:rFonts w:ascii="Times New Roman" w:hAnsi="Times New Roman"/>
          <w:bCs/>
          <w:sz w:val="16"/>
          <w:szCs w:val="16"/>
        </w:rPr>
        <w:t xml:space="preserve"> otherwise.</w:t>
      </w:r>
    </w:p>
    <w:p w14:paraId="51586825" w14:textId="77777777" w:rsidR="00F61517" w:rsidRPr="002C3160" w:rsidRDefault="007C13A1" w:rsidP="00F61517">
      <w:pPr>
        <w:pStyle w:val="ListParagraph"/>
        <w:widowControl w:val="0"/>
        <w:numPr>
          <w:ilvl w:val="0"/>
          <w:numId w:val="5"/>
        </w:numPr>
        <w:autoSpaceDN w:val="0"/>
        <w:spacing w:after="0"/>
        <w:contextualSpacing w:val="0"/>
        <w:jc w:val="both"/>
        <w:rPr>
          <w:rFonts w:ascii="Times New Roman" w:hAnsi="Times New Roman"/>
          <w:bCs/>
          <w:sz w:val="16"/>
          <w:szCs w:val="16"/>
          <w:lang w:eastAsia="zh-CN"/>
        </w:rPr>
      </w:pPr>
      <m:oMath>
        <m:sSub>
          <m:sSubPr>
            <m:ctrlPr>
              <w:rPr>
                <w:rFonts w:ascii="Cambria Math" w:hAnsi="Cambria Math"/>
                <w:bCs/>
                <w:i/>
                <w:sz w:val="16"/>
                <w:szCs w:val="16"/>
              </w:rPr>
            </m:ctrlPr>
          </m:sSubPr>
          <m:e>
            <m:r>
              <w:rPr>
                <w:rFonts w:ascii="Cambria Math" w:hAnsi="Cambria Math"/>
                <w:sz w:val="16"/>
                <w:szCs w:val="16"/>
              </w:rPr>
              <m:t>n</m:t>
            </m:r>
          </m:e>
          <m:sub>
            <m:r>
              <m:rPr>
                <m:nor/>
              </m:rPr>
              <w:rPr>
                <w:rFonts w:ascii="Times New Roman" w:hAnsi="Times New Roman"/>
                <w:bCs/>
                <w:sz w:val="16"/>
                <w:szCs w:val="16"/>
              </w:rPr>
              <m:t>RNTI</m:t>
            </m:r>
          </m:sub>
        </m:sSub>
        <m:r>
          <w:rPr>
            <w:rFonts w:ascii="Cambria Math" w:hAnsi="Cambria Math"/>
            <w:sz w:val="16"/>
            <w:szCs w:val="16"/>
          </w:rPr>
          <m:t>=0</m:t>
        </m:r>
      </m:oMath>
      <w:r w:rsidR="00F61517" w:rsidRPr="002C3160">
        <w:rPr>
          <w:rFonts w:ascii="Times New Roman" w:hAnsi="Times New Roman"/>
          <w:bCs/>
          <w:sz w:val="16"/>
          <w:szCs w:val="16"/>
        </w:rPr>
        <w:t>.</w:t>
      </w:r>
    </w:p>
    <w:p w14:paraId="47A02975" w14:textId="77777777" w:rsidR="00F61517" w:rsidRPr="002C3160" w:rsidRDefault="00F61517" w:rsidP="00F61517">
      <w:pPr>
        <w:spacing w:after="0" w:line="252" w:lineRule="auto"/>
        <w:rPr>
          <w:rFonts w:ascii="Times New Roman" w:hAnsi="Times New Roman"/>
          <w:sz w:val="16"/>
          <w:szCs w:val="16"/>
        </w:rPr>
      </w:pPr>
      <w:r w:rsidRPr="002C3160">
        <w:rPr>
          <w:rFonts w:ascii="Times New Roman" w:hAnsi="Times New Roman"/>
          <w:sz w:val="16"/>
          <w:szCs w:val="16"/>
          <w:highlight w:val="green"/>
        </w:rPr>
        <w:t>Agreement:</w:t>
      </w:r>
    </w:p>
    <w:p w14:paraId="66635B6C" w14:textId="77777777" w:rsidR="00F61517" w:rsidRPr="002C3160" w:rsidRDefault="00F61517" w:rsidP="00F61517">
      <w:pPr>
        <w:spacing w:after="0"/>
        <w:rPr>
          <w:rFonts w:ascii="Times New Roman" w:hAnsi="Times New Roman"/>
          <w:sz w:val="16"/>
          <w:szCs w:val="16"/>
          <w:lang w:eastAsia="en-GB"/>
        </w:rPr>
      </w:pPr>
      <w:r w:rsidRPr="002C3160">
        <w:rPr>
          <w:rFonts w:ascii="Times New Roman" w:hAnsi="Times New Roman"/>
          <w:sz w:val="16"/>
          <w:szCs w:val="16"/>
        </w:rPr>
        <w:t xml:space="preserve">For initializing scrambling sequence generator for GC-PDSCH for MCCH/MTCH for broadcast, </w:t>
      </w:r>
    </w:p>
    <w:p w14:paraId="0CB729FC" w14:textId="77777777" w:rsidR="00F61517" w:rsidRPr="002C3160" w:rsidRDefault="007C13A1" w:rsidP="00F61517">
      <w:pPr>
        <w:pStyle w:val="ListParagraph"/>
        <w:numPr>
          <w:ilvl w:val="0"/>
          <w:numId w:val="6"/>
        </w:numPr>
        <w:overflowPunct w:val="0"/>
        <w:autoSpaceDE w:val="0"/>
        <w:autoSpaceDN w:val="0"/>
        <w:adjustRightInd w:val="0"/>
        <w:spacing w:after="0"/>
        <w:contextualSpacing w:val="0"/>
        <w:rPr>
          <w:rFonts w:ascii="Times New Roman" w:hAnsi="Times New Roman"/>
          <w:sz w:val="16"/>
          <w:szCs w:val="16"/>
        </w:rPr>
      </w:pPr>
      <m:oMath>
        <m:sSub>
          <m:sSubPr>
            <m:ctrlPr>
              <w:rPr>
                <w:rFonts w:ascii="Cambria Math" w:hAnsi="Cambria Math"/>
                <w:bCs/>
                <w:i/>
                <w:sz w:val="16"/>
                <w:szCs w:val="16"/>
              </w:rPr>
            </m:ctrlPr>
          </m:sSubPr>
          <m:e>
            <m:r>
              <w:rPr>
                <w:rFonts w:ascii="Cambria Math" w:hAnsi="Cambria Math"/>
                <w:sz w:val="16"/>
                <w:szCs w:val="16"/>
              </w:rPr>
              <m:t>n</m:t>
            </m:r>
          </m:e>
          <m:sub>
            <m:r>
              <m:rPr>
                <m:nor/>
              </m:rPr>
              <w:rPr>
                <w:rFonts w:ascii="Times New Roman" w:hAnsi="Times New Roman"/>
                <w:bCs/>
                <w:sz w:val="16"/>
                <w:szCs w:val="16"/>
              </w:rPr>
              <m:t>ID</m:t>
            </m:r>
          </m:sub>
        </m:sSub>
      </m:oMath>
      <w:r w:rsidR="00F61517" w:rsidRPr="002C3160">
        <w:rPr>
          <w:rFonts w:ascii="Times New Roman" w:hAnsi="Times New Roman"/>
          <w:bCs/>
          <w:sz w:val="16"/>
          <w:szCs w:val="16"/>
          <w:lang w:eastAsia="zh-CN"/>
        </w:rPr>
        <w:t xml:space="preserve"> equals the higher layer parameter</w:t>
      </w:r>
      <w:r w:rsidR="00F61517" w:rsidRPr="002C3160">
        <w:rPr>
          <w:rFonts w:ascii="Times New Roman" w:hAnsi="Times New Roman"/>
          <w:bCs/>
          <w:i/>
          <w:iCs/>
          <w:sz w:val="16"/>
          <w:szCs w:val="16"/>
          <w:lang w:eastAsia="zh-CN"/>
        </w:rPr>
        <w:t xml:space="preserve"> </w:t>
      </w:r>
      <w:proofErr w:type="spellStart"/>
      <w:r w:rsidR="00F61517" w:rsidRPr="002C3160">
        <w:rPr>
          <w:rFonts w:ascii="Times New Roman" w:hAnsi="Times New Roman"/>
          <w:bCs/>
          <w:i/>
          <w:sz w:val="16"/>
          <w:szCs w:val="16"/>
        </w:rPr>
        <w:t>dataScramblingIdentityPDSCH</w:t>
      </w:r>
      <w:proofErr w:type="spellEnd"/>
      <w:r w:rsidR="00F61517" w:rsidRPr="002C3160">
        <w:rPr>
          <w:rFonts w:ascii="Times New Roman" w:hAnsi="Times New Roman"/>
          <w:bCs/>
          <w:sz w:val="16"/>
          <w:szCs w:val="16"/>
          <w:lang w:eastAsia="zh-CN"/>
        </w:rPr>
        <w:t xml:space="preserve"> if it is configured in a CFR used for GC-PDSCH for MCCH/MTCH </w:t>
      </w:r>
      <w:r w:rsidR="00F61517" w:rsidRPr="002C3160">
        <w:rPr>
          <w:rFonts w:ascii="Times New Roman" w:hAnsi="Times New Roman"/>
          <w:bCs/>
          <w:sz w:val="16"/>
          <w:szCs w:val="16"/>
        </w:rPr>
        <w:t>and the RNTI equals the G-RNTI or MCCH-RNTI</w:t>
      </w:r>
      <w:r w:rsidR="00F61517" w:rsidRPr="002C3160">
        <w:rPr>
          <w:rFonts w:ascii="Times New Roman" w:hAnsi="Times New Roman"/>
          <w:bCs/>
          <w:sz w:val="16"/>
          <w:szCs w:val="16"/>
          <w:lang w:eastAsia="zh-CN"/>
        </w:rPr>
        <w:t>;</w:t>
      </w:r>
      <w:r w:rsidR="00F61517" w:rsidRPr="002C3160">
        <w:rPr>
          <w:rFonts w:ascii="Times New Roman" w:hAnsi="Times New Roman"/>
          <w:bCs/>
          <w:i/>
          <w:sz w:val="16"/>
          <w:szCs w:val="16"/>
        </w:rPr>
        <w:t xml:space="preserve"> </w:t>
      </w:r>
      <m:oMath>
        <m:sSub>
          <m:sSubPr>
            <m:ctrlPr>
              <w:rPr>
                <w:rFonts w:ascii="Cambria Math" w:hAnsi="Cambria Math"/>
                <w:bCs/>
                <w:i/>
                <w:sz w:val="16"/>
                <w:szCs w:val="16"/>
              </w:rPr>
            </m:ctrlPr>
          </m:sSubPr>
          <m:e>
            <m:r>
              <w:rPr>
                <w:rFonts w:ascii="Cambria Math" w:hAnsi="Cambria Math"/>
                <w:sz w:val="16"/>
                <w:szCs w:val="16"/>
              </w:rPr>
              <m:t>n</m:t>
            </m:r>
          </m:e>
          <m:sub>
            <m:r>
              <m:rPr>
                <m:nor/>
              </m:rPr>
              <w:rPr>
                <w:rFonts w:ascii="Times New Roman" w:hAnsi="Times New Roman"/>
                <w:bCs/>
                <w:sz w:val="16"/>
                <w:szCs w:val="16"/>
              </w:rPr>
              <m:t>ID</m:t>
            </m:r>
          </m:sub>
        </m:sSub>
        <m:r>
          <w:rPr>
            <w:rFonts w:ascii="Cambria Math" w:hAnsi="Cambria Math"/>
            <w:sz w:val="16"/>
            <w:szCs w:val="16"/>
          </w:rPr>
          <m:t>=</m:t>
        </m:r>
        <m:sSubSup>
          <m:sSubSupPr>
            <m:ctrlPr>
              <w:rPr>
                <w:rFonts w:ascii="Cambria Math" w:hAnsi="Cambria Math"/>
                <w:bCs/>
                <w:i/>
                <w:sz w:val="16"/>
                <w:szCs w:val="16"/>
              </w:rPr>
            </m:ctrlPr>
          </m:sSubSupPr>
          <m:e>
            <m:r>
              <w:rPr>
                <w:rFonts w:ascii="Cambria Math" w:hAnsi="Cambria Math"/>
                <w:sz w:val="16"/>
                <w:szCs w:val="16"/>
              </w:rPr>
              <m:t>N</m:t>
            </m:r>
          </m:e>
          <m:sub>
            <m:r>
              <m:rPr>
                <m:nor/>
              </m:rPr>
              <w:rPr>
                <w:rFonts w:ascii="Times New Roman" w:hAnsi="Times New Roman"/>
                <w:bCs/>
                <w:sz w:val="16"/>
                <w:szCs w:val="16"/>
              </w:rPr>
              <m:t>ID</m:t>
            </m:r>
          </m:sub>
          <m:sup>
            <m:r>
              <m:rPr>
                <m:nor/>
              </m:rPr>
              <w:rPr>
                <w:rFonts w:ascii="Times New Roman" w:hAnsi="Times New Roman"/>
                <w:bCs/>
                <w:sz w:val="16"/>
                <w:szCs w:val="16"/>
              </w:rPr>
              <m:t>cell</m:t>
            </m:r>
          </m:sup>
        </m:sSubSup>
      </m:oMath>
      <w:r w:rsidR="00F61517" w:rsidRPr="002C3160">
        <w:rPr>
          <w:rFonts w:ascii="Times New Roman" w:hAnsi="Times New Roman"/>
          <w:bCs/>
          <w:sz w:val="16"/>
          <w:szCs w:val="16"/>
        </w:rPr>
        <w:t xml:space="preserve"> otherwise.</w:t>
      </w:r>
    </w:p>
    <w:p w14:paraId="474656A9" w14:textId="6F7BF1A7" w:rsidR="00F61517" w:rsidRPr="002D18AF" w:rsidRDefault="007C13A1" w:rsidP="00F61517">
      <w:pPr>
        <w:pStyle w:val="ListParagraph"/>
        <w:widowControl w:val="0"/>
        <w:numPr>
          <w:ilvl w:val="0"/>
          <w:numId w:val="6"/>
        </w:numPr>
        <w:autoSpaceDN w:val="0"/>
        <w:spacing w:after="0"/>
        <w:contextualSpacing w:val="0"/>
        <w:jc w:val="both"/>
        <w:rPr>
          <w:rFonts w:ascii="Times New Roman" w:hAnsi="Times New Roman"/>
          <w:bCs/>
          <w:sz w:val="16"/>
          <w:szCs w:val="16"/>
          <w:lang w:eastAsia="zh-CN"/>
        </w:rPr>
      </w:pPr>
      <m:oMath>
        <m:sSub>
          <m:sSubPr>
            <m:ctrlPr>
              <w:rPr>
                <w:rFonts w:ascii="Cambria Math" w:hAnsi="Cambria Math"/>
                <w:bCs/>
                <w:i/>
                <w:sz w:val="16"/>
                <w:szCs w:val="16"/>
              </w:rPr>
            </m:ctrlPr>
          </m:sSubPr>
          <m:e>
            <m:r>
              <w:rPr>
                <w:rFonts w:ascii="Cambria Math" w:hAnsi="Cambria Math"/>
                <w:sz w:val="16"/>
                <w:szCs w:val="16"/>
              </w:rPr>
              <m:t>n</m:t>
            </m:r>
          </m:e>
          <m:sub>
            <m:r>
              <m:rPr>
                <m:nor/>
              </m:rPr>
              <w:rPr>
                <w:rFonts w:ascii="Times New Roman" w:hAnsi="Times New Roman"/>
                <w:bCs/>
                <w:sz w:val="16"/>
                <w:szCs w:val="16"/>
              </w:rPr>
              <m:t>RNTI</m:t>
            </m:r>
          </m:sub>
        </m:sSub>
      </m:oMath>
      <w:r w:rsidR="00F61517" w:rsidRPr="002C3160">
        <w:rPr>
          <w:rFonts w:ascii="Times New Roman" w:hAnsi="Times New Roman"/>
          <w:bCs/>
          <w:sz w:val="16"/>
          <w:szCs w:val="16"/>
          <w:lang w:eastAsia="zh-CN"/>
        </w:rPr>
        <w:t xml:space="preserve"> </w:t>
      </w:r>
      <w:r w:rsidR="00F61517" w:rsidRPr="002C3160">
        <w:rPr>
          <w:rFonts w:ascii="Times New Roman" w:hAnsi="Times New Roman"/>
          <w:bCs/>
          <w:sz w:val="16"/>
          <w:szCs w:val="16"/>
        </w:rPr>
        <w:t xml:space="preserve">corresponds to the RNTI associated with </w:t>
      </w:r>
      <w:r w:rsidR="00F61517" w:rsidRPr="002C3160">
        <w:rPr>
          <w:rFonts w:ascii="Times New Roman" w:hAnsi="Times New Roman"/>
          <w:bCs/>
          <w:sz w:val="16"/>
          <w:szCs w:val="16"/>
          <w:lang w:eastAsia="zh-CN"/>
        </w:rPr>
        <w:t>the GC-PDSCH</w:t>
      </w:r>
      <w:r w:rsidR="00F61517" w:rsidRPr="002C3160">
        <w:rPr>
          <w:rFonts w:ascii="Times New Roman" w:hAnsi="Times New Roman"/>
          <w:bCs/>
          <w:sz w:val="16"/>
          <w:szCs w:val="16"/>
        </w:rPr>
        <w:t xml:space="preserve"> transmission</w:t>
      </w:r>
      <w:r w:rsidR="00F61517" w:rsidRPr="002C3160">
        <w:rPr>
          <w:rFonts w:ascii="Times New Roman" w:eastAsiaTheme="minorEastAsia" w:hAnsi="Times New Roman"/>
          <w:bCs/>
          <w:sz w:val="16"/>
          <w:szCs w:val="16"/>
          <w:lang w:eastAsia="zh-CN"/>
        </w:rPr>
        <w:t>.</w:t>
      </w:r>
    </w:p>
    <w:p w14:paraId="70776C6E" w14:textId="77777777" w:rsidR="00F61517" w:rsidRPr="002C3160" w:rsidRDefault="00F61517" w:rsidP="00F61517">
      <w:pPr>
        <w:spacing w:after="0" w:line="252" w:lineRule="auto"/>
        <w:rPr>
          <w:rFonts w:ascii="Times New Roman" w:hAnsi="Times New Roman"/>
          <w:sz w:val="16"/>
          <w:szCs w:val="16"/>
        </w:rPr>
      </w:pPr>
      <w:r w:rsidRPr="002C3160">
        <w:rPr>
          <w:rFonts w:ascii="Times New Roman" w:hAnsi="Times New Roman"/>
          <w:sz w:val="16"/>
          <w:szCs w:val="16"/>
          <w:highlight w:val="green"/>
        </w:rPr>
        <w:t>Agreement:</w:t>
      </w:r>
    </w:p>
    <w:p w14:paraId="3087AC67" w14:textId="77777777" w:rsidR="00F61517" w:rsidRPr="002C3160" w:rsidRDefault="00F61517" w:rsidP="00F61517">
      <w:pPr>
        <w:spacing w:after="0"/>
        <w:rPr>
          <w:rFonts w:ascii="Times New Roman" w:hAnsi="Times New Roman"/>
          <w:b/>
          <w:bCs/>
          <w:sz w:val="16"/>
          <w:szCs w:val="16"/>
          <w:lang w:eastAsia="en-GB"/>
        </w:rPr>
      </w:pPr>
      <w:r w:rsidRPr="002C3160">
        <w:rPr>
          <w:rFonts w:ascii="Times New Roman" w:hAnsi="Times New Roman"/>
          <w:sz w:val="16"/>
          <w:szCs w:val="16"/>
        </w:rPr>
        <w:t>For initializing sequence generator for DMRS of GC-PDCCH for MCCH/MTCH for broadcast,</w:t>
      </w:r>
    </w:p>
    <w:p w14:paraId="3B87F6C2" w14:textId="2FA4B6D5" w:rsidR="00F61517" w:rsidRPr="002D18AF" w:rsidRDefault="007C13A1" w:rsidP="00F61517">
      <w:pPr>
        <w:pStyle w:val="ListParagraph"/>
        <w:numPr>
          <w:ilvl w:val="0"/>
          <w:numId w:val="7"/>
        </w:numPr>
        <w:overflowPunct w:val="0"/>
        <w:autoSpaceDE w:val="0"/>
        <w:autoSpaceDN w:val="0"/>
        <w:adjustRightInd w:val="0"/>
        <w:spacing w:after="0"/>
        <w:contextualSpacing w:val="0"/>
        <w:rPr>
          <w:rFonts w:ascii="Times New Roman" w:hAnsi="Times New Roman"/>
          <w:b/>
          <w:bCs/>
          <w:sz w:val="16"/>
          <w:szCs w:val="16"/>
        </w:rPr>
      </w:pPr>
      <m:oMath>
        <m:sSub>
          <m:sSubPr>
            <m:ctrlPr>
              <w:rPr>
                <w:rFonts w:ascii="Cambria Math" w:hAnsi="Cambria Math"/>
                <w:bCs/>
                <w:sz w:val="16"/>
                <w:szCs w:val="16"/>
                <w:lang w:eastAsia="zh-CN"/>
              </w:rPr>
            </m:ctrlPr>
          </m:sSubPr>
          <m:e>
            <m:r>
              <w:rPr>
                <w:rFonts w:ascii="Cambria Math" w:hAnsi="Cambria Math"/>
                <w:sz w:val="16"/>
                <w:szCs w:val="16"/>
                <w:lang w:eastAsia="zh-CN"/>
              </w:rPr>
              <m:t>N</m:t>
            </m:r>
          </m:e>
          <m:sub>
            <m:r>
              <m:rPr>
                <m:nor/>
              </m:rPr>
              <w:rPr>
                <w:rFonts w:ascii="Times New Roman" w:hAnsi="Times New Roman"/>
                <w:bCs/>
                <w:sz w:val="16"/>
                <w:szCs w:val="16"/>
                <w:lang w:eastAsia="zh-CN"/>
              </w:rPr>
              <m:t>ID</m:t>
            </m:r>
          </m:sub>
        </m:sSub>
      </m:oMath>
      <w:r w:rsidR="00F61517" w:rsidRPr="002C3160">
        <w:rPr>
          <w:rFonts w:ascii="Times New Roman" w:hAnsi="Times New Roman"/>
          <w:bCs/>
          <w:sz w:val="16"/>
          <w:szCs w:val="16"/>
          <w:lang w:eastAsia="zh-CN"/>
        </w:rPr>
        <w:t xml:space="preserve"> equals the higher layer parameter </w:t>
      </w:r>
      <w:proofErr w:type="spellStart"/>
      <w:r w:rsidR="00F61517" w:rsidRPr="002C3160">
        <w:rPr>
          <w:rFonts w:ascii="Times New Roman" w:hAnsi="Times New Roman"/>
          <w:bCs/>
          <w:i/>
          <w:iCs/>
          <w:sz w:val="16"/>
          <w:szCs w:val="16"/>
          <w:lang w:eastAsia="zh-CN"/>
        </w:rPr>
        <w:t>pdcch</w:t>
      </w:r>
      <w:proofErr w:type="spellEnd"/>
      <w:r w:rsidR="00F61517" w:rsidRPr="002C3160">
        <w:rPr>
          <w:rFonts w:ascii="Times New Roman" w:hAnsi="Times New Roman"/>
          <w:bCs/>
          <w:i/>
          <w:iCs/>
          <w:sz w:val="16"/>
          <w:szCs w:val="16"/>
          <w:lang w:eastAsia="zh-CN"/>
        </w:rPr>
        <w:t>-DMRS-</w:t>
      </w:r>
      <w:proofErr w:type="spellStart"/>
      <w:r w:rsidR="00F61517" w:rsidRPr="002C3160">
        <w:rPr>
          <w:rFonts w:ascii="Times New Roman" w:hAnsi="Times New Roman"/>
          <w:bCs/>
          <w:i/>
          <w:iCs/>
          <w:sz w:val="16"/>
          <w:szCs w:val="16"/>
          <w:lang w:eastAsia="zh-CN"/>
        </w:rPr>
        <w:t>ScramblingID</w:t>
      </w:r>
      <w:proofErr w:type="spellEnd"/>
      <w:r w:rsidR="00F61517" w:rsidRPr="002C3160">
        <w:rPr>
          <w:rFonts w:ascii="Times New Roman" w:hAnsi="Times New Roman"/>
          <w:bCs/>
          <w:sz w:val="16"/>
          <w:szCs w:val="16"/>
          <w:lang w:eastAsia="zh-CN"/>
        </w:rPr>
        <w:t xml:space="preserve"> if it is configured in a CFR used for the GC-PDCCH for MCCH/MTCH; </w:t>
      </w:r>
      <m:oMath>
        <m:sSub>
          <m:sSubPr>
            <m:ctrlPr>
              <w:rPr>
                <w:rFonts w:ascii="Cambria Math" w:hAnsi="Cambria Math"/>
                <w:bCs/>
                <w:sz w:val="16"/>
                <w:szCs w:val="16"/>
                <w:lang w:eastAsia="zh-CN"/>
              </w:rPr>
            </m:ctrlPr>
          </m:sSubPr>
          <m:e>
            <m:r>
              <w:rPr>
                <w:rFonts w:ascii="Cambria Math" w:hAnsi="Cambria Math"/>
                <w:sz w:val="16"/>
                <w:szCs w:val="16"/>
                <w:lang w:eastAsia="zh-CN"/>
              </w:rPr>
              <m:t>N</m:t>
            </m:r>
          </m:e>
          <m:sub>
            <m:r>
              <m:rPr>
                <m:nor/>
              </m:rPr>
              <w:rPr>
                <w:rFonts w:ascii="Times New Roman" w:hAnsi="Times New Roman"/>
                <w:bCs/>
                <w:sz w:val="16"/>
                <w:szCs w:val="16"/>
                <w:lang w:eastAsia="zh-CN"/>
              </w:rPr>
              <m:t>ID</m:t>
            </m:r>
          </m:sub>
        </m:sSub>
        <m:r>
          <m:rPr>
            <m:sty m:val="p"/>
          </m:rPr>
          <w:rPr>
            <w:rFonts w:ascii="Cambria Math" w:hAnsi="Cambria Math"/>
            <w:sz w:val="16"/>
            <w:szCs w:val="16"/>
            <w:lang w:eastAsia="zh-CN"/>
          </w:rPr>
          <m:t>=</m:t>
        </m:r>
        <m:sSubSup>
          <m:sSubSupPr>
            <m:ctrlPr>
              <w:rPr>
                <w:rFonts w:ascii="Cambria Math" w:hAnsi="Cambria Math"/>
                <w:bCs/>
                <w:sz w:val="16"/>
                <w:szCs w:val="16"/>
                <w:lang w:eastAsia="zh-CN"/>
              </w:rPr>
            </m:ctrlPr>
          </m:sSubSupPr>
          <m:e>
            <m:r>
              <w:rPr>
                <w:rFonts w:ascii="Cambria Math" w:hAnsi="Cambria Math"/>
                <w:sz w:val="16"/>
                <w:szCs w:val="16"/>
                <w:lang w:eastAsia="zh-CN"/>
              </w:rPr>
              <m:t>N</m:t>
            </m:r>
          </m:e>
          <m:sub>
            <m:r>
              <m:rPr>
                <m:nor/>
              </m:rPr>
              <w:rPr>
                <w:rFonts w:ascii="Times New Roman" w:hAnsi="Times New Roman"/>
                <w:bCs/>
                <w:sz w:val="16"/>
                <w:szCs w:val="16"/>
                <w:lang w:eastAsia="zh-CN"/>
              </w:rPr>
              <m:t>ID</m:t>
            </m:r>
          </m:sub>
          <m:sup>
            <m:r>
              <m:rPr>
                <m:nor/>
              </m:rPr>
              <w:rPr>
                <w:rFonts w:ascii="Times New Roman" w:hAnsi="Times New Roman"/>
                <w:bCs/>
                <w:sz w:val="16"/>
                <w:szCs w:val="16"/>
                <w:lang w:eastAsia="zh-CN"/>
              </w:rPr>
              <m:t>cell</m:t>
            </m:r>
          </m:sup>
        </m:sSubSup>
      </m:oMath>
      <w:r w:rsidR="00F61517" w:rsidRPr="002C3160">
        <w:rPr>
          <w:rFonts w:ascii="Times New Roman" w:hAnsi="Times New Roman"/>
          <w:bCs/>
          <w:sz w:val="16"/>
          <w:szCs w:val="16"/>
          <w:lang w:eastAsia="zh-CN"/>
        </w:rPr>
        <w:t xml:space="preserve"> otherwise.</w:t>
      </w:r>
    </w:p>
    <w:p w14:paraId="6A12485D" w14:textId="77777777" w:rsidR="00F61517" w:rsidRPr="002C3160" w:rsidRDefault="00F61517" w:rsidP="00F61517">
      <w:pPr>
        <w:spacing w:after="0" w:line="252" w:lineRule="auto"/>
        <w:rPr>
          <w:rFonts w:ascii="Times New Roman" w:hAnsi="Times New Roman"/>
          <w:sz w:val="16"/>
          <w:szCs w:val="16"/>
        </w:rPr>
      </w:pPr>
      <w:r w:rsidRPr="002C3160">
        <w:rPr>
          <w:rFonts w:ascii="Times New Roman" w:hAnsi="Times New Roman"/>
          <w:sz w:val="16"/>
          <w:szCs w:val="16"/>
          <w:highlight w:val="green"/>
        </w:rPr>
        <w:t>Agreement:</w:t>
      </w:r>
    </w:p>
    <w:p w14:paraId="5A6F1A75" w14:textId="77777777" w:rsidR="00F61517" w:rsidRPr="002C3160" w:rsidRDefault="00F61517" w:rsidP="00F61517">
      <w:pPr>
        <w:spacing w:after="0"/>
        <w:rPr>
          <w:rFonts w:ascii="Times New Roman" w:hAnsi="Times New Roman"/>
          <w:sz w:val="16"/>
          <w:szCs w:val="16"/>
          <w:lang w:eastAsia="en-GB"/>
        </w:rPr>
      </w:pPr>
      <w:r w:rsidRPr="002C3160">
        <w:rPr>
          <w:rFonts w:ascii="Times New Roman" w:hAnsi="Times New Roman"/>
          <w:sz w:val="16"/>
          <w:szCs w:val="16"/>
        </w:rPr>
        <w:t>For initializing sequence generator for DMRS of GC-PDSCH for MCCH/MTCH for broadcast,</w:t>
      </w:r>
    </w:p>
    <w:p w14:paraId="699AD1E8" w14:textId="1DEC50FE" w:rsidR="00F61517" w:rsidRPr="002D18AF" w:rsidRDefault="007C13A1" w:rsidP="00F61517">
      <w:pPr>
        <w:pStyle w:val="ListParagraph"/>
        <w:numPr>
          <w:ilvl w:val="0"/>
          <w:numId w:val="7"/>
        </w:numPr>
        <w:overflowPunct w:val="0"/>
        <w:autoSpaceDE w:val="0"/>
        <w:autoSpaceDN w:val="0"/>
        <w:adjustRightInd w:val="0"/>
        <w:spacing w:after="0"/>
        <w:contextualSpacing w:val="0"/>
        <w:rPr>
          <w:rFonts w:ascii="Times New Roman" w:hAnsi="Times New Roman"/>
          <w:sz w:val="16"/>
          <w:szCs w:val="16"/>
        </w:rPr>
      </w:pPr>
      <m:oMath>
        <m:sSubSup>
          <m:sSubSupPr>
            <m:ctrlPr>
              <w:rPr>
                <w:rFonts w:ascii="Cambria Math" w:hAnsi="Cambria Math"/>
                <w:bCs/>
                <w:i/>
                <w:sz w:val="16"/>
                <w:szCs w:val="16"/>
              </w:rPr>
            </m:ctrlPr>
          </m:sSubSupPr>
          <m:e>
            <m:r>
              <w:rPr>
                <w:rFonts w:ascii="Cambria Math" w:hAnsi="Cambria Math"/>
                <w:sz w:val="16"/>
                <w:szCs w:val="16"/>
              </w:rPr>
              <m:t>N</m:t>
            </m:r>
          </m:e>
          <m:sub>
            <m:r>
              <m:rPr>
                <m:nor/>
              </m:rPr>
              <w:rPr>
                <w:rFonts w:ascii="Times New Roman" w:hAnsi="Times New Roman"/>
                <w:bCs/>
                <w:sz w:val="16"/>
                <w:szCs w:val="16"/>
              </w:rPr>
              <m:t>ID</m:t>
            </m:r>
          </m:sub>
          <m:sup>
            <m:r>
              <w:rPr>
                <w:rFonts w:ascii="Cambria Math" w:hAnsi="Cambria Math"/>
                <w:sz w:val="16"/>
                <w:szCs w:val="16"/>
              </w:rPr>
              <m:t>0</m:t>
            </m:r>
          </m:sup>
        </m:sSubSup>
        <m:r>
          <w:rPr>
            <w:rFonts w:ascii="Cambria Math" w:hAnsi="Cambria Math"/>
            <w:sz w:val="16"/>
            <w:szCs w:val="16"/>
          </w:rPr>
          <m:t xml:space="preserve">  </m:t>
        </m:r>
      </m:oMath>
      <w:r w:rsidR="00F61517" w:rsidRPr="002C3160">
        <w:rPr>
          <w:rFonts w:ascii="Times New Roman" w:hAnsi="Times New Roman"/>
          <w:bCs/>
          <w:color w:val="000000"/>
          <w:sz w:val="16"/>
          <w:szCs w:val="16"/>
        </w:rPr>
        <w:t>equals the higher-layer parameters </w:t>
      </w:r>
      <w:r w:rsidR="00F61517" w:rsidRPr="002C3160">
        <w:rPr>
          <w:rFonts w:ascii="Times New Roman" w:hAnsi="Times New Roman"/>
          <w:bCs/>
          <w:i/>
          <w:iCs/>
          <w:color w:val="000000"/>
          <w:sz w:val="16"/>
          <w:szCs w:val="16"/>
        </w:rPr>
        <w:t>scramblingID0</w:t>
      </w:r>
      <w:r w:rsidR="00F61517" w:rsidRPr="002C3160">
        <w:rPr>
          <w:rFonts w:ascii="Times New Roman" w:hAnsi="Times New Roman"/>
          <w:bCs/>
          <w:color w:val="000000"/>
          <w:sz w:val="16"/>
          <w:szCs w:val="16"/>
        </w:rPr>
        <w:t> if it is configured in the </w:t>
      </w:r>
      <w:r w:rsidR="00F61517" w:rsidRPr="002C3160">
        <w:rPr>
          <w:rFonts w:ascii="Times New Roman" w:hAnsi="Times New Roman"/>
          <w:bCs/>
          <w:i/>
          <w:iCs/>
          <w:color w:val="000000"/>
          <w:sz w:val="16"/>
          <w:szCs w:val="16"/>
        </w:rPr>
        <w:t>DMRS-</w:t>
      </w:r>
      <w:proofErr w:type="spellStart"/>
      <w:r w:rsidR="00F61517" w:rsidRPr="002C3160">
        <w:rPr>
          <w:rFonts w:ascii="Times New Roman" w:hAnsi="Times New Roman"/>
          <w:bCs/>
          <w:i/>
          <w:iCs/>
          <w:color w:val="000000"/>
          <w:sz w:val="16"/>
          <w:szCs w:val="16"/>
        </w:rPr>
        <w:t>DownlinkConfig</w:t>
      </w:r>
      <w:proofErr w:type="spellEnd"/>
      <w:r w:rsidR="00F61517" w:rsidRPr="002C3160">
        <w:rPr>
          <w:rFonts w:ascii="Times New Roman" w:hAnsi="Times New Roman"/>
          <w:bCs/>
          <w:i/>
          <w:iCs/>
          <w:color w:val="000000"/>
          <w:sz w:val="16"/>
          <w:szCs w:val="16"/>
        </w:rPr>
        <w:t> </w:t>
      </w:r>
      <w:r w:rsidR="00F61517" w:rsidRPr="002C3160">
        <w:rPr>
          <w:rFonts w:ascii="Times New Roman" w:hAnsi="Times New Roman"/>
          <w:bCs/>
          <w:color w:val="000000"/>
          <w:sz w:val="16"/>
          <w:szCs w:val="16"/>
        </w:rPr>
        <w:t xml:space="preserve">IE in a CFR used for GC-PDSCH for MCCH/MTCH; </w:t>
      </w:r>
      <m:oMath>
        <m:sSubSup>
          <m:sSubSupPr>
            <m:ctrlPr>
              <w:rPr>
                <w:rFonts w:ascii="Cambria Math" w:hAnsi="Cambria Math"/>
                <w:bCs/>
                <w:i/>
                <w:sz w:val="16"/>
                <w:szCs w:val="16"/>
              </w:rPr>
            </m:ctrlPr>
          </m:sSubSupPr>
          <m:e>
            <m:r>
              <w:rPr>
                <w:rFonts w:ascii="Cambria Math" w:hAnsi="Cambria Math"/>
                <w:sz w:val="16"/>
                <w:szCs w:val="16"/>
              </w:rPr>
              <m:t>N</m:t>
            </m:r>
          </m:e>
          <m:sub>
            <m:r>
              <m:rPr>
                <m:sty m:val="p"/>
              </m:rPr>
              <w:rPr>
                <w:rFonts w:ascii="Cambria Math" w:hAnsi="Cambria Math"/>
                <w:sz w:val="16"/>
                <w:szCs w:val="16"/>
              </w:rPr>
              <m:t>ID</m:t>
            </m:r>
          </m:sub>
          <m:sup>
            <m:sSubSup>
              <m:sSubSupPr>
                <m:ctrlPr>
                  <w:rPr>
                    <w:rFonts w:ascii="Cambria Math" w:hAnsi="Cambria Math"/>
                    <w:bCs/>
                    <w:sz w:val="16"/>
                    <w:szCs w:val="16"/>
                  </w:rPr>
                </m:ctrlPr>
              </m:sSubSupPr>
              <m:e>
                <m:acc>
                  <m:accPr>
                    <m:chr m:val="̅"/>
                    <m:ctrlPr>
                      <w:rPr>
                        <w:rFonts w:ascii="Cambria Math" w:hAnsi="Cambria Math"/>
                        <w:bCs/>
                        <w:sz w:val="16"/>
                        <w:szCs w:val="16"/>
                      </w:rPr>
                    </m:ctrlPr>
                  </m:accPr>
                  <m:e>
                    <m:r>
                      <w:rPr>
                        <w:rFonts w:ascii="Cambria Math" w:hAnsi="Cambria Math"/>
                        <w:sz w:val="16"/>
                        <w:szCs w:val="16"/>
                      </w:rPr>
                      <m:t>n</m:t>
                    </m:r>
                  </m:e>
                </m:acc>
              </m:e>
              <m:sub>
                <m:r>
                  <m:rPr>
                    <m:sty m:val="p"/>
                  </m:rPr>
                  <w:rPr>
                    <w:rFonts w:ascii="Cambria Math" w:hAnsi="Cambria Math"/>
                    <w:sz w:val="16"/>
                    <w:szCs w:val="16"/>
                  </w:rPr>
                  <m:t>SCID</m:t>
                </m:r>
              </m:sub>
              <m:sup>
                <m:acc>
                  <m:accPr>
                    <m:chr m:val="̅"/>
                    <m:ctrlPr>
                      <w:rPr>
                        <w:rFonts w:ascii="Cambria Math" w:hAnsi="Cambria Math"/>
                        <w:bCs/>
                        <w:sz w:val="16"/>
                        <w:szCs w:val="16"/>
                      </w:rPr>
                    </m:ctrlPr>
                  </m:accPr>
                  <m:e>
                    <m:r>
                      <w:rPr>
                        <w:rFonts w:ascii="Cambria Math" w:hAnsi="Cambria Math"/>
                        <w:sz w:val="16"/>
                        <w:szCs w:val="16"/>
                      </w:rPr>
                      <m:t>λ</m:t>
                    </m:r>
                  </m:e>
                </m:acc>
              </m:sup>
            </m:sSubSup>
          </m:sup>
        </m:sSubSup>
        <m:r>
          <w:rPr>
            <w:rFonts w:ascii="Cambria Math" w:hAnsi="Cambria Math"/>
            <w:sz w:val="16"/>
            <w:szCs w:val="16"/>
          </w:rPr>
          <m:t>=</m:t>
        </m:r>
        <m:sSubSup>
          <m:sSubSupPr>
            <m:ctrlPr>
              <w:rPr>
                <w:rFonts w:ascii="Cambria Math" w:hAnsi="Cambria Math"/>
                <w:bCs/>
                <w:i/>
                <w:sz w:val="16"/>
                <w:szCs w:val="16"/>
              </w:rPr>
            </m:ctrlPr>
          </m:sSubSupPr>
          <m:e>
            <m:r>
              <w:rPr>
                <w:rFonts w:ascii="Cambria Math" w:hAnsi="Cambria Math"/>
                <w:sz w:val="16"/>
                <w:szCs w:val="16"/>
              </w:rPr>
              <m:t>N</m:t>
            </m:r>
          </m:e>
          <m:sub>
            <m:r>
              <m:rPr>
                <m:sty m:val="p"/>
              </m:rPr>
              <w:rPr>
                <w:rFonts w:ascii="Cambria Math" w:hAnsi="Cambria Math"/>
                <w:sz w:val="16"/>
                <w:szCs w:val="16"/>
              </w:rPr>
              <m:t>ID</m:t>
            </m:r>
          </m:sub>
          <m:sup>
            <m:r>
              <m:rPr>
                <m:sty m:val="p"/>
              </m:rPr>
              <w:rPr>
                <w:rFonts w:ascii="Cambria Math" w:hAnsi="Cambria Math"/>
                <w:sz w:val="16"/>
                <w:szCs w:val="16"/>
              </w:rPr>
              <m:t>cell</m:t>
            </m:r>
          </m:sup>
        </m:sSubSup>
        <m:r>
          <m:rPr>
            <m:sty m:val="p"/>
          </m:rPr>
          <w:rPr>
            <w:rFonts w:ascii="Cambria Math" w:hAnsi="Cambria Math"/>
            <w:sz w:val="16"/>
            <w:szCs w:val="16"/>
          </w:rPr>
          <m:t xml:space="preserve"> </m:t>
        </m:r>
      </m:oMath>
      <w:r w:rsidR="00F61517" w:rsidRPr="002C3160">
        <w:rPr>
          <w:rFonts w:ascii="Times New Roman" w:hAnsi="Times New Roman"/>
          <w:bCs/>
          <w:sz w:val="16"/>
          <w:szCs w:val="16"/>
        </w:rPr>
        <w:t xml:space="preserve"> otherwise</w:t>
      </w:r>
      <w:r w:rsidR="00F61517" w:rsidRPr="002C3160">
        <w:rPr>
          <w:rFonts w:ascii="Times New Roman" w:hAnsi="Times New Roman"/>
          <w:bCs/>
          <w:color w:val="000000"/>
          <w:sz w:val="16"/>
          <w:szCs w:val="16"/>
        </w:rPr>
        <w:t>.</w:t>
      </w:r>
    </w:p>
    <w:p w14:paraId="27C80525" w14:textId="77777777" w:rsidR="00F61517" w:rsidRPr="00763783" w:rsidRDefault="00F61517" w:rsidP="00F61517">
      <w:pPr>
        <w:spacing w:after="0"/>
        <w:rPr>
          <w:rFonts w:ascii="Times New Roman" w:hAnsi="Times New Roman"/>
          <w:sz w:val="16"/>
          <w:szCs w:val="16"/>
          <w:highlight w:val="green"/>
          <w:lang w:val="en-GB" w:eastAsia="x-none"/>
        </w:rPr>
      </w:pPr>
      <w:r w:rsidRPr="00763783">
        <w:rPr>
          <w:rFonts w:ascii="Times New Roman" w:hAnsi="Times New Roman"/>
          <w:sz w:val="16"/>
          <w:szCs w:val="16"/>
          <w:highlight w:val="green"/>
          <w:lang w:eastAsia="x-none"/>
        </w:rPr>
        <w:t>Agreement:</w:t>
      </w:r>
    </w:p>
    <w:p w14:paraId="3F7A1816" w14:textId="77777777" w:rsidR="00F61517" w:rsidRPr="00763783" w:rsidRDefault="00F61517" w:rsidP="00F61517">
      <w:pPr>
        <w:spacing w:after="0"/>
        <w:rPr>
          <w:rFonts w:ascii="Times New Roman" w:hAnsi="Times New Roman"/>
          <w:sz w:val="16"/>
          <w:szCs w:val="16"/>
        </w:rPr>
      </w:pPr>
      <w:r w:rsidRPr="00763783">
        <w:rPr>
          <w:rFonts w:ascii="Times New Roman" w:hAnsi="Times New Roman"/>
          <w:sz w:val="16"/>
          <w:szCs w:val="16"/>
          <w:lang w:eastAsia="x-none"/>
        </w:rPr>
        <w:t xml:space="preserve">For RRC_IDLE/RRC_INACTIVE UEs, for broadcast reception, study the </w:t>
      </w:r>
      <w:r w:rsidRPr="00763783">
        <w:rPr>
          <w:rFonts w:ascii="Times New Roman" w:hAnsi="Times New Roman"/>
          <w:sz w:val="16"/>
          <w:szCs w:val="16"/>
        </w:rPr>
        <w:t>following alternatives for MCCH change notification indication due to session start:</w:t>
      </w:r>
    </w:p>
    <w:p w14:paraId="49FACDF2" w14:textId="77777777" w:rsidR="00F61517" w:rsidRPr="007A2FE7" w:rsidRDefault="00F61517" w:rsidP="00802241">
      <w:pPr>
        <w:numPr>
          <w:ilvl w:val="0"/>
          <w:numId w:val="9"/>
        </w:numPr>
        <w:autoSpaceDN w:val="0"/>
        <w:spacing w:after="0"/>
        <w:rPr>
          <w:rFonts w:ascii="Times New Roman" w:hAnsi="Times New Roman"/>
          <w:sz w:val="16"/>
          <w:szCs w:val="16"/>
          <w:lang w:eastAsia="x-none"/>
        </w:rPr>
      </w:pPr>
      <w:r w:rsidRPr="007A2FE7">
        <w:rPr>
          <w:rFonts w:ascii="Times New Roman" w:hAnsi="Times New Roman"/>
          <w:sz w:val="16"/>
          <w:szCs w:val="16"/>
          <w:lang w:eastAsia="x-none"/>
        </w:rPr>
        <w:t xml:space="preserve">Alt 1: Define a dedicated RNTI to scramble the CRC of a DCI indicating a MCCH change </w:t>
      </w:r>
      <w:proofErr w:type="gramStart"/>
      <w:r w:rsidRPr="007A2FE7">
        <w:rPr>
          <w:rFonts w:ascii="Times New Roman" w:hAnsi="Times New Roman"/>
          <w:sz w:val="16"/>
          <w:szCs w:val="16"/>
          <w:lang w:eastAsia="x-none"/>
        </w:rPr>
        <w:t>notification;</w:t>
      </w:r>
      <w:proofErr w:type="gramEnd"/>
    </w:p>
    <w:p w14:paraId="35BBA178" w14:textId="77777777" w:rsidR="00F61517" w:rsidRPr="00802241" w:rsidRDefault="00F61517" w:rsidP="00802241">
      <w:pPr>
        <w:numPr>
          <w:ilvl w:val="0"/>
          <w:numId w:val="9"/>
        </w:numPr>
        <w:autoSpaceDN w:val="0"/>
        <w:spacing w:after="0"/>
        <w:rPr>
          <w:rFonts w:ascii="Times New Roman" w:hAnsi="Times New Roman"/>
          <w:b/>
          <w:bCs/>
          <w:sz w:val="16"/>
          <w:szCs w:val="16"/>
          <w:lang w:eastAsia="x-none"/>
        </w:rPr>
      </w:pPr>
      <w:r w:rsidRPr="00802241">
        <w:rPr>
          <w:rFonts w:ascii="Times New Roman" w:hAnsi="Times New Roman"/>
          <w:b/>
          <w:bCs/>
          <w:sz w:val="16"/>
          <w:szCs w:val="16"/>
          <w:lang w:eastAsia="x-none"/>
        </w:rPr>
        <w:t xml:space="preserve">Alt 2: Use of a field in a DCI format scheduling a MCCH without a dedicated RNTI for MCCH change </w:t>
      </w:r>
      <w:proofErr w:type="gramStart"/>
      <w:r w:rsidRPr="00802241">
        <w:rPr>
          <w:rFonts w:ascii="Times New Roman" w:hAnsi="Times New Roman"/>
          <w:b/>
          <w:bCs/>
          <w:sz w:val="16"/>
          <w:szCs w:val="16"/>
          <w:lang w:eastAsia="x-none"/>
        </w:rPr>
        <w:t>notification;</w:t>
      </w:r>
      <w:proofErr w:type="gramEnd"/>
    </w:p>
    <w:p w14:paraId="5D47A343" w14:textId="6DE79224" w:rsidR="006B393A" w:rsidRPr="007A2FE7" w:rsidRDefault="00F61517" w:rsidP="00802241">
      <w:pPr>
        <w:spacing w:after="0"/>
        <w:rPr>
          <w:rFonts w:ascii="Times New Roman" w:hAnsi="Times New Roman"/>
          <w:sz w:val="16"/>
          <w:szCs w:val="16"/>
          <w:lang w:eastAsia="x-none"/>
        </w:rPr>
      </w:pPr>
      <w:r w:rsidRPr="007A2FE7">
        <w:rPr>
          <w:rFonts w:ascii="Times New Roman" w:hAnsi="Times New Roman"/>
          <w:sz w:val="16"/>
          <w:szCs w:val="16"/>
          <w:lang w:eastAsia="x-none"/>
        </w:rPr>
        <w:t xml:space="preserve">Other solutions are not </w:t>
      </w:r>
      <w:proofErr w:type="gramStart"/>
      <w:r w:rsidRPr="007A2FE7">
        <w:rPr>
          <w:rFonts w:ascii="Times New Roman" w:hAnsi="Times New Roman"/>
          <w:sz w:val="16"/>
          <w:szCs w:val="16"/>
          <w:lang w:eastAsia="x-none"/>
        </w:rPr>
        <w:t>precluded</w:t>
      </w:r>
      <w:proofErr w:type="gramEnd"/>
      <w:r w:rsidRPr="007A2FE7">
        <w:rPr>
          <w:rFonts w:ascii="Times New Roman" w:hAnsi="Times New Roman"/>
          <w:sz w:val="16"/>
          <w:szCs w:val="16"/>
          <w:lang w:eastAsia="x-none"/>
        </w:rPr>
        <w:t xml:space="preserve"> and it is also not precluded whether to support both Alt1 and Alt2.</w:t>
      </w:r>
    </w:p>
    <w:p w14:paraId="30D29B27" w14:textId="77777777" w:rsidR="00F200CD" w:rsidRPr="00F200CD" w:rsidRDefault="00F200CD" w:rsidP="00F200CD">
      <w:pPr>
        <w:spacing w:after="0"/>
        <w:rPr>
          <w:rFonts w:ascii="Times New Roman" w:eastAsia="Batang" w:hAnsi="Times New Roman"/>
          <w:sz w:val="16"/>
          <w:szCs w:val="16"/>
          <w:lang w:eastAsia="x-none"/>
        </w:rPr>
      </w:pPr>
      <w:r w:rsidRPr="00F200CD">
        <w:rPr>
          <w:rFonts w:ascii="Times New Roman" w:eastAsia="Batang" w:hAnsi="Times New Roman"/>
          <w:sz w:val="16"/>
          <w:szCs w:val="16"/>
          <w:highlight w:val="green"/>
          <w:lang w:eastAsia="x-none"/>
        </w:rPr>
        <w:t>Agreement:</w:t>
      </w:r>
    </w:p>
    <w:p w14:paraId="1A96FBD7" w14:textId="77777777" w:rsidR="00F200CD" w:rsidRPr="00F200CD" w:rsidRDefault="00F200CD" w:rsidP="00F200CD">
      <w:pPr>
        <w:spacing w:after="0"/>
        <w:rPr>
          <w:rFonts w:ascii="Times New Roman" w:eastAsia="Batang" w:hAnsi="Times New Roman"/>
          <w:sz w:val="16"/>
          <w:szCs w:val="16"/>
          <w:lang w:eastAsia="x-none"/>
        </w:rPr>
      </w:pPr>
      <w:r w:rsidRPr="00F200CD">
        <w:rPr>
          <w:rFonts w:ascii="Times New Roman" w:eastAsia="Batang" w:hAnsi="Times New Roman"/>
          <w:sz w:val="16"/>
          <w:szCs w:val="16"/>
          <w:lang w:eastAsia="x-none"/>
        </w:rPr>
        <w:lastRenderedPageBreak/>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D482453" w14:textId="77777777" w:rsidR="00F200CD" w:rsidRPr="00F200CD" w:rsidRDefault="00F200CD" w:rsidP="00F200CD">
      <w:pPr>
        <w:spacing w:after="0"/>
        <w:rPr>
          <w:rFonts w:ascii="Times New Roman" w:eastAsia="Batang" w:hAnsi="Times New Roman"/>
          <w:sz w:val="16"/>
          <w:szCs w:val="16"/>
          <w:lang w:eastAsia="x-none"/>
        </w:rPr>
      </w:pPr>
      <w:r w:rsidRPr="00F200CD">
        <w:rPr>
          <w:rFonts w:ascii="Times New Roman" w:eastAsia="Batang" w:hAnsi="Times New Roman"/>
          <w:sz w:val="16"/>
          <w:szCs w:val="16"/>
          <w:highlight w:val="darkYellow"/>
          <w:lang w:eastAsia="x-none"/>
        </w:rPr>
        <w:t>Working assumption:</w:t>
      </w:r>
    </w:p>
    <w:p w14:paraId="43A646FD" w14:textId="77777777" w:rsidR="00F200CD" w:rsidRPr="00F200CD" w:rsidRDefault="00F200CD" w:rsidP="00F200CD">
      <w:pPr>
        <w:spacing w:after="0"/>
        <w:rPr>
          <w:rFonts w:ascii="Times New Roman" w:eastAsia="Batang" w:hAnsi="Times New Roman"/>
          <w:sz w:val="16"/>
          <w:szCs w:val="16"/>
          <w:lang w:eastAsia="x-none"/>
        </w:rPr>
      </w:pPr>
      <w:r w:rsidRPr="00F200CD">
        <w:rPr>
          <w:rFonts w:ascii="Times New Roman" w:eastAsia="Batang" w:hAnsi="Times New Roman"/>
          <w:sz w:val="16"/>
          <w:szCs w:val="16"/>
          <w:lang w:eastAsia="x-none"/>
        </w:rPr>
        <w:t>Alt 2 (from previous agreement) is supported for broadcast reception with RRC_IDLE/RRC_INACTIVE UEs for the notification of MCCH configuration changes.</w:t>
      </w:r>
    </w:p>
    <w:p w14:paraId="5CFE32A6" w14:textId="77777777" w:rsidR="00F200CD" w:rsidRPr="00F200CD" w:rsidRDefault="00F200CD" w:rsidP="00F200CD">
      <w:pPr>
        <w:numPr>
          <w:ilvl w:val="0"/>
          <w:numId w:val="8"/>
        </w:numPr>
        <w:spacing w:after="0"/>
        <w:rPr>
          <w:rFonts w:ascii="Times New Roman" w:eastAsia="Batang" w:hAnsi="Times New Roman"/>
          <w:sz w:val="16"/>
          <w:szCs w:val="16"/>
          <w:lang w:eastAsia="x-none"/>
        </w:rPr>
      </w:pPr>
      <w:r w:rsidRPr="00F200CD">
        <w:rPr>
          <w:rFonts w:ascii="Times New Roman" w:eastAsia="Batang" w:hAnsi="Times New Roman"/>
          <w:sz w:val="16"/>
          <w:szCs w:val="16"/>
          <w:lang w:eastAsia="x-none"/>
        </w:rPr>
        <w:t>Send an LS to RAN2 with the mechanism agreed in RAN1</w:t>
      </w:r>
    </w:p>
    <w:p w14:paraId="54FBE801" w14:textId="77777777" w:rsidR="00B870A9" w:rsidRPr="00B870A9" w:rsidRDefault="00B870A9" w:rsidP="00802241">
      <w:pPr>
        <w:spacing w:after="0"/>
        <w:rPr>
          <w:rFonts w:ascii="Times New Roman" w:eastAsia="SimSun" w:hAnsi="Times New Roman"/>
          <w:color w:val="000000"/>
          <w:sz w:val="16"/>
          <w:szCs w:val="16"/>
          <w:lang w:val="en-GB" w:eastAsia="en-GB"/>
        </w:rPr>
      </w:pPr>
      <w:r w:rsidRPr="00B870A9">
        <w:rPr>
          <w:rFonts w:ascii="Times New Roman" w:eastAsia="SimSun" w:hAnsi="Times New Roman"/>
          <w:color w:val="000000"/>
          <w:sz w:val="16"/>
          <w:szCs w:val="16"/>
          <w:shd w:val="clear" w:color="auto" w:fill="00FF00"/>
          <w:lang w:val="en-GB" w:eastAsia="en-GB"/>
        </w:rPr>
        <w:t>Agreement:</w:t>
      </w:r>
    </w:p>
    <w:p w14:paraId="11119E56" w14:textId="77777777" w:rsidR="00B870A9" w:rsidRPr="007A2FE7" w:rsidRDefault="00B870A9" w:rsidP="00802241">
      <w:pPr>
        <w:spacing w:after="0"/>
        <w:rPr>
          <w:rFonts w:ascii="Times New Roman" w:eastAsia="SimSun" w:hAnsi="Times New Roman"/>
          <w:color w:val="000000"/>
          <w:sz w:val="16"/>
          <w:szCs w:val="16"/>
          <w:lang w:val="en-GB" w:eastAsia="en-GB"/>
        </w:rPr>
      </w:pPr>
      <w:r w:rsidRPr="00B870A9">
        <w:rPr>
          <w:rFonts w:ascii="Times New Roman" w:eastAsia="SimSun" w:hAnsi="Times New Roman"/>
          <w:color w:val="000000"/>
          <w:sz w:val="16"/>
          <w:szCs w:val="16"/>
          <w:lang w:val="en-GB" w:eastAsia="en-GB"/>
        </w:rPr>
        <w:t>For RRC_IDLE/RRC_INACTIVE UEs for broadcast reception, MTCH scheduling is associated with a window defined by the MTCH monitoring periodicity and the starting of the periodicity</w:t>
      </w:r>
    </w:p>
    <w:p w14:paraId="26185853" w14:textId="6516632C" w:rsidR="00B870A9" w:rsidRPr="007A2FE7" w:rsidRDefault="00B870A9" w:rsidP="00802241">
      <w:pPr>
        <w:pStyle w:val="ListParagraph"/>
        <w:numPr>
          <w:ilvl w:val="0"/>
          <w:numId w:val="7"/>
        </w:numPr>
        <w:spacing w:after="0"/>
        <w:rPr>
          <w:rFonts w:ascii="Times New Roman" w:eastAsia="SimSun" w:hAnsi="Times New Roman"/>
          <w:color w:val="000000"/>
          <w:sz w:val="16"/>
          <w:szCs w:val="16"/>
          <w:lang w:val="en-GB" w:eastAsia="en-GB"/>
        </w:rPr>
      </w:pPr>
      <w:r w:rsidRPr="007A2FE7">
        <w:rPr>
          <w:rFonts w:ascii="Times New Roman" w:eastAsia="SimSun" w:hAnsi="Times New Roman"/>
          <w:color w:val="000000"/>
          <w:sz w:val="16"/>
          <w:szCs w:val="16"/>
          <w:lang w:val="en-GB" w:eastAsia="en-GB"/>
        </w:rPr>
        <w:t>FFS: the window is associated to one or multiple or all G-RNTI.</w:t>
      </w:r>
    </w:p>
    <w:p w14:paraId="0F012ED0" w14:textId="77777777" w:rsidR="00B870A9" w:rsidRPr="00B870A9" w:rsidRDefault="00B870A9" w:rsidP="00802241">
      <w:pPr>
        <w:spacing w:after="0"/>
        <w:rPr>
          <w:rFonts w:ascii="Times New Roman" w:eastAsia="SimSun" w:hAnsi="Times New Roman"/>
          <w:color w:val="000000"/>
          <w:sz w:val="16"/>
          <w:szCs w:val="16"/>
          <w:lang w:val="en-GB" w:eastAsia="en-GB"/>
        </w:rPr>
      </w:pPr>
      <w:r w:rsidRPr="00B870A9">
        <w:rPr>
          <w:rFonts w:ascii="Times New Roman" w:eastAsia="SimSun" w:hAnsi="Times New Roman"/>
          <w:color w:val="000000"/>
          <w:sz w:val="16"/>
          <w:szCs w:val="16"/>
          <w:shd w:val="clear" w:color="auto" w:fill="00FF00"/>
          <w:lang w:val="en-GB" w:eastAsia="en-GB"/>
        </w:rPr>
        <w:t>Agreement:</w:t>
      </w:r>
    </w:p>
    <w:p w14:paraId="66445EA6" w14:textId="77777777" w:rsidR="00B870A9" w:rsidRPr="007A2FE7" w:rsidRDefault="00B870A9" w:rsidP="00802241">
      <w:pPr>
        <w:spacing w:after="0"/>
        <w:rPr>
          <w:rFonts w:ascii="Times New Roman" w:eastAsia="SimSun" w:hAnsi="Times New Roman"/>
          <w:color w:val="000000"/>
          <w:sz w:val="16"/>
          <w:szCs w:val="16"/>
          <w:lang w:val="en-GB" w:eastAsia="en-GB"/>
        </w:rPr>
      </w:pPr>
      <w:r w:rsidRPr="00B870A9">
        <w:rPr>
          <w:rFonts w:ascii="Times New Roman" w:eastAsia="SimSun" w:hAnsi="Times New Roman"/>
          <w:color w:val="000000"/>
          <w:sz w:val="16"/>
          <w:szCs w:val="16"/>
          <w:lang w:val="en-GB" w:eastAsia="en-GB"/>
        </w:rPr>
        <w:t>For RRC_IDLE/RRC_INACTIVE UEs for broadcast reception, at least support that within the MTCH scheduling window, the association between the PDCCH monitoring occasions and SSB is defined as:</w:t>
      </w:r>
    </w:p>
    <w:p w14:paraId="181B8A10" w14:textId="77777777" w:rsidR="00B870A9" w:rsidRPr="007A2FE7" w:rsidRDefault="00B870A9" w:rsidP="00802241">
      <w:pPr>
        <w:pStyle w:val="ListParagraph"/>
        <w:numPr>
          <w:ilvl w:val="0"/>
          <w:numId w:val="7"/>
        </w:numPr>
        <w:spacing w:after="0"/>
        <w:rPr>
          <w:rFonts w:ascii="Times New Roman" w:eastAsia="SimSun" w:hAnsi="Times New Roman"/>
          <w:color w:val="000000"/>
          <w:sz w:val="16"/>
          <w:szCs w:val="16"/>
          <w:lang w:val="en-GB" w:eastAsia="en-GB"/>
        </w:rPr>
      </w:pPr>
      <w:r w:rsidRPr="007A2FE7">
        <w:rPr>
          <w:rFonts w:ascii="Times New Roman" w:eastAsia="SimSun" w:hAnsi="Times New Roman"/>
          <w:color w:val="000000"/>
          <w:sz w:val="16"/>
          <w:szCs w:val="16"/>
          <w:lang w:val="en-GB" w:eastAsia="en-GB"/>
        </w:rPr>
        <w:t>the [</w:t>
      </w:r>
      <w:proofErr w:type="spellStart"/>
      <w:r w:rsidRPr="007A2FE7">
        <w:rPr>
          <w:rFonts w:ascii="Times New Roman" w:eastAsia="SimSun" w:hAnsi="Times New Roman"/>
          <w:i/>
          <w:iCs/>
          <w:color w:val="000000"/>
          <w:sz w:val="16"/>
          <w:szCs w:val="16"/>
          <w:lang w:val="en-GB" w:eastAsia="en-GB"/>
        </w:rPr>
        <w:t>x</w:t>
      </w:r>
      <w:r w:rsidRPr="007A2FE7">
        <w:rPr>
          <w:rFonts w:ascii="Times New Roman" w:eastAsia="SimSun" w:hAnsi="Times New Roman"/>
          <w:color w:val="000000"/>
          <w:sz w:val="16"/>
          <w:szCs w:val="16"/>
          <w:lang w:val="en-GB" w:eastAsia="en-GB"/>
        </w:rPr>
        <w:t>×</w:t>
      </w:r>
      <w:r w:rsidRPr="007A2FE7">
        <w:rPr>
          <w:rFonts w:ascii="Times New Roman" w:eastAsia="SimSun" w:hAnsi="Times New Roman"/>
          <w:i/>
          <w:iCs/>
          <w:color w:val="000000"/>
          <w:sz w:val="16"/>
          <w:szCs w:val="16"/>
          <w:lang w:val="en-GB" w:eastAsia="en-GB"/>
        </w:rPr>
        <w:t>N</w:t>
      </w:r>
      <w:r w:rsidRPr="007A2FE7">
        <w:rPr>
          <w:rFonts w:ascii="Times New Roman" w:eastAsia="SimSun" w:hAnsi="Times New Roman"/>
          <w:color w:val="000000"/>
          <w:sz w:val="16"/>
          <w:szCs w:val="16"/>
          <w:lang w:val="en-GB" w:eastAsia="en-GB"/>
        </w:rPr>
        <w:t>+</w:t>
      </w:r>
      <w:r w:rsidRPr="007A2FE7">
        <w:rPr>
          <w:rFonts w:ascii="Times New Roman" w:eastAsia="SimSun" w:hAnsi="Times New Roman"/>
          <w:i/>
          <w:iCs/>
          <w:color w:val="000000"/>
          <w:sz w:val="16"/>
          <w:szCs w:val="16"/>
          <w:lang w:val="en-GB" w:eastAsia="en-GB"/>
        </w:rPr>
        <w:t>K</w:t>
      </w:r>
      <w:proofErr w:type="spellEnd"/>
      <w:r w:rsidRPr="007A2FE7">
        <w:rPr>
          <w:rFonts w:ascii="Times New Roman" w:eastAsia="SimSun" w:hAnsi="Times New Roman"/>
          <w:color w:val="000000"/>
          <w:sz w:val="16"/>
          <w:szCs w:val="16"/>
          <w:lang w:val="en-GB" w:eastAsia="en-GB"/>
        </w:rPr>
        <w:t>]</w:t>
      </w:r>
      <w:proofErr w:type="spellStart"/>
      <w:r w:rsidRPr="007A2FE7">
        <w:rPr>
          <w:rFonts w:ascii="Times New Roman" w:eastAsia="SimSun" w:hAnsi="Times New Roman"/>
          <w:color w:val="000000"/>
          <w:sz w:val="16"/>
          <w:szCs w:val="16"/>
          <w:vertAlign w:val="superscript"/>
          <w:lang w:val="en-GB" w:eastAsia="en-GB"/>
        </w:rPr>
        <w:t>th</w:t>
      </w:r>
      <w:proofErr w:type="spellEnd"/>
      <w:r w:rsidRPr="007A2FE7">
        <w:rPr>
          <w:rFonts w:ascii="Times New Roman" w:eastAsia="SimSun" w:hAnsi="Times New Roman"/>
          <w:color w:val="000000"/>
          <w:sz w:val="16"/>
          <w:szCs w:val="16"/>
          <w:lang w:val="en-GB" w:eastAsia="en-GB"/>
        </w:rPr>
        <w:t> PDCCH monitoring occasion(s) for MTCH in the scheduling window corresponds to the </w:t>
      </w:r>
      <w:r w:rsidRPr="007A2FE7">
        <w:rPr>
          <w:rFonts w:ascii="Times New Roman" w:eastAsia="SimSun" w:hAnsi="Times New Roman"/>
          <w:i/>
          <w:iCs/>
          <w:color w:val="000000"/>
          <w:sz w:val="16"/>
          <w:szCs w:val="16"/>
          <w:lang w:val="en-GB" w:eastAsia="en-GB"/>
        </w:rPr>
        <w:t>K</w:t>
      </w:r>
      <w:r w:rsidRPr="007A2FE7">
        <w:rPr>
          <w:rFonts w:ascii="Times New Roman" w:eastAsia="SimSun" w:hAnsi="Times New Roman"/>
          <w:color w:val="000000"/>
          <w:sz w:val="16"/>
          <w:szCs w:val="16"/>
          <w:vertAlign w:val="superscript"/>
          <w:lang w:val="en-GB" w:eastAsia="en-GB"/>
        </w:rPr>
        <w:t>th</w:t>
      </w:r>
      <w:r w:rsidRPr="007A2FE7">
        <w:rPr>
          <w:rFonts w:ascii="Times New Roman" w:eastAsia="SimSun" w:hAnsi="Times New Roman"/>
          <w:color w:val="000000"/>
          <w:sz w:val="16"/>
          <w:szCs w:val="16"/>
          <w:lang w:val="en-GB" w:eastAsia="en-GB"/>
        </w:rPr>
        <w:t> transmitted SSB, where </w:t>
      </w:r>
      <w:r w:rsidRPr="007A2FE7">
        <w:rPr>
          <w:rFonts w:ascii="Times New Roman" w:eastAsia="SimSun" w:hAnsi="Times New Roman"/>
          <w:i/>
          <w:iCs/>
          <w:color w:val="000000"/>
          <w:sz w:val="16"/>
          <w:szCs w:val="16"/>
          <w:lang w:val="en-GB" w:eastAsia="en-GB"/>
        </w:rPr>
        <w:t>x</w:t>
      </w:r>
      <w:r w:rsidRPr="007A2FE7">
        <w:rPr>
          <w:rFonts w:ascii="Times New Roman" w:eastAsia="SimSun" w:hAnsi="Times New Roman"/>
          <w:color w:val="000000"/>
          <w:sz w:val="16"/>
          <w:szCs w:val="16"/>
          <w:lang w:val="en-GB" w:eastAsia="en-GB"/>
        </w:rPr>
        <w:t> = 0, 1, ...</w:t>
      </w:r>
      <w:r w:rsidRPr="007A2FE7">
        <w:rPr>
          <w:rFonts w:ascii="Times New Roman" w:eastAsia="SimSun" w:hAnsi="Times New Roman"/>
          <w:i/>
          <w:iCs/>
          <w:color w:val="000000"/>
          <w:sz w:val="16"/>
          <w:szCs w:val="16"/>
          <w:lang w:val="en-GB" w:eastAsia="en-GB"/>
        </w:rPr>
        <w:t>X</w:t>
      </w:r>
      <w:r w:rsidRPr="007A2FE7">
        <w:rPr>
          <w:rFonts w:ascii="Times New Roman" w:eastAsia="SimSun" w:hAnsi="Times New Roman"/>
          <w:color w:val="000000"/>
          <w:sz w:val="16"/>
          <w:szCs w:val="16"/>
          <w:lang w:val="en-GB" w:eastAsia="en-GB"/>
        </w:rPr>
        <w:t>-1, </w:t>
      </w:r>
      <w:r w:rsidRPr="007A2FE7">
        <w:rPr>
          <w:rFonts w:ascii="Times New Roman" w:eastAsia="SimSun" w:hAnsi="Times New Roman"/>
          <w:i/>
          <w:iCs/>
          <w:color w:val="000000"/>
          <w:sz w:val="16"/>
          <w:szCs w:val="16"/>
          <w:lang w:val="en-GB" w:eastAsia="en-GB"/>
        </w:rPr>
        <w:t>K</w:t>
      </w:r>
      <w:r w:rsidRPr="007A2FE7">
        <w:rPr>
          <w:rFonts w:ascii="Times New Roman" w:eastAsia="SimSun" w:hAnsi="Times New Roman"/>
          <w:color w:val="000000"/>
          <w:sz w:val="16"/>
          <w:szCs w:val="16"/>
          <w:lang w:val="en-GB" w:eastAsia="en-GB"/>
        </w:rPr>
        <w:t> = 1, 2, …</w:t>
      </w:r>
      <w:r w:rsidRPr="007A2FE7">
        <w:rPr>
          <w:rFonts w:ascii="Times New Roman" w:eastAsia="SimSun" w:hAnsi="Times New Roman"/>
          <w:i/>
          <w:iCs/>
          <w:color w:val="000000"/>
          <w:sz w:val="16"/>
          <w:szCs w:val="16"/>
          <w:lang w:val="en-GB" w:eastAsia="en-GB"/>
        </w:rPr>
        <w:t>N</w:t>
      </w:r>
      <w:r w:rsidRPr="007A2FE7">
        <w:rPr>
          <w:rFonts w:ascii="Times New Roman" w:eastAsia="SimSun" w:hAnsi="Times New Roman"/>
          <w:color w:val="000000"/>
          <w:sz w:val="16"/>
          <w:szCs w:val="16"/>
          <w:lang w:val="en-GB" w:eastAsia="en-GB"/>
        </w:rPr>
        <w:t>, </w:t>
      </w:r>
      <w:r w:rsidRPr="007A2FE7">
        <w:rPr>
          <w:rFonts w:ascii="Times New Roman" w:eastAsia="SimSun" w:hAnsi="Times New Roman"/>
          <w:i/>
          <w:iCs/>
          <w:color w:val="000000"/>
          <w:sz w:val="16"/>
          <w:szCs w:val="16"/>
          <w:lang w:val="en-GB" w:eastAsia="en-GB"/>
        </w:rPr>
        <w:t>N</w:t>
      </w:r>
      <w:r w:rsidRPr="007A2FE7">
        <w:rPr>
          <w:rFonts w:ascii="Times New Roman" w:eastAsia="SimSun" w:hAnsi="Times New Roman"/>
          <w:color w:val="000000"/>
          <w:sz w:val="16"/>
          <w:szCs w:val="16"/>
          <w:lang w:val="en-GB" w:eastAsia="en-GB"/>
        </w:rPr>
        <w:t> is the number of actual transmitted SSBs determined according to </w:t>
      </w:r>
      <w:proofErr w:type="spellStart"/>
      <w:r w:rsidRPr="007A2FE7">
        <w:rPr>
          <w:rFonts w:ascii="Times New Roman" w:eastAsia="SimSun" w:hAnsi="Times New Roman"/>
          <w:i/>
          <w:iCs/>
          <w:color w:val="000000"/>
          <w:sz w:val="16"/>
          <w:szCs w:val="16"/>
          <w:lang w:val="en-GB" w:eastAsia="en-GB"/>
        </w:rPr>
        <w:t>ssb-PositionsInBurst</w:t>
      </w:r>
      <w:proofErr w:type="spellEnd"/>
      <w:r w:rsidRPr="007A2FE7">
        <w:rPr>
          <w:rFonts w:ascii="Times New Roman" w:eastAsia="SimSun" w:hAnsi="Times New Roman"/>
          <w:color w:val="000000"/>
          <w:sz w:val="16"/>
          <w:szCs w:val="16"/>
          <w:lang w:val="en-GB" w:eastAsia="en-GB"/>
        </w:rPr>
        <w:t> in SIB1 and </w:t>
      </w:r>
      <w:r w:rsidRPr="007A2FE7">
        <w:rPr>
          <w:rFonts w:ascii="Times New Roman" w:eastAsia="SimSun" w:hAnsi="Times New Roman"/>
          <w:i/>
          <w:iCs/>
          <w:color w:val="000000"/>
          <w:sz w:val="16"/>
          <w:szCs w:val="16"/>
          <w:lang w:val="en-GB" w:eastAsia="en-GB"/>
        </w:rPr>
        <w:t>X</w:t>
      </w:r>
      <w:r w:rsidRPr="007A2FE7">
        <w:rPr>
          <w:rFonts w:ascii="Times New Roman" w:eastAsia="SimSun" w:hAnsi="Times New Roman"/>
          <w:color w:val="000000"/>
          <w:sz w:val="16"/>
          <w:szCs w:val="16"/>
          <w:lang w:val="en-GB" w:eastAsia="en-GB"/>
        </w:rPr>
        <w:t> is equal to CEIL(</w:t>
      </w:r>
      <w:r w:rsidRPr="007A2FE7">
        <w:rPr>
          <w:rFonts w:ascii="Times New Roman" w:eastAsia="SimSun" w:hAnsi="Times New Roman"/>
          <w:i/>
          <w:iCs/>
          <w:color w:val="000000"/>
          <w:sz w:val="16"/>
          <w:szCs w:val="16"/>
          <w:lang w:val="en-GB" w:eastAsia="en-GB"/>
        </w:rPr>
        <w:t>number of PDCCH monitoring occasions in MTCH transmission window</w:t>
      </w:r>
      <w:r w:rsidRPr="007A2FE7">
        <w:rPr>
          <w:rFonts w:ascii="Times New Roman" w:eastAsia="SimSun" w:hAnsi="Times New Roman"/>
          <w:color w:val="000000"/>
          <w:sz w:val="16"/>
          <w:szCs w:val="16"/>
          <w:lang w:val="en-GB" w:eastAsia="en-GB"/>
        </w:rPr>
        <w:t>/</w:t>
      </w:r>
      <w:r w:rsidRPr="007A2FE7">
        <w:rPr>
          <w:rFonts w:ascii="Times New Roman" w:eastAsia="SimSun" w:hAnsi="Times New Roman"/>
          <w:i/>
          <w:iCs/>
          <w:color w:val="000000"/>
          <w:sz w:val="16"/>
          <w:szCs w:val="16"/>
          <w:lang w:val="en-GB" w:eastAsia="en-GB"/>
        </w:rPr>
        <w:t>N</w:t>
      </w:r>
      <w:r w:rsidRPr="007A2FE7">
        <w:rPr>
          <w:rFonts w:ascii="Times New Roman" w:eastAsia="SimSun" w:hAnsi="Times New Roman"/>
          <w:color w:val="000000"/>
          <w:sz w:val="16"/>
          <w:szCs w:val="16"/>
          <w:lang w:val="en-GB" w:eastAsia="en-GB"/>
        </w:rPr>
        <w:t>).</w:t>
      </w:r>
    </w:p>
    <w:p w14:paraId="1CCBC1A8" w14:textId="738C494C" w:rsidR="00B870A9" w:rsidRPr="007A2FE7" w:rsidRDefault="00B870A9" w:rsidP="00802241">
      <w:pPr>
        <w:pStyle w:val="ListParagraph"/>
        <w:numPr>
          <w:ilvl w:val="0"/>
          <w:numId w:val="7"/>
        </w:numPr>
        <w:spacing w:after="0"/>
        <w:rPr>
          <w:rFonts w:ascii="Times New Roman" w:eastAsia="SimSun" w:hAnsi="Times New Roman"/>
          <w:color w:val="000000"/>
          <w:sz w:val="16"/>
          <w:szCs w:val="16"/>
          <w:lang w:val="en-GB" w:eastAsia="en-GB"/>
        </w:rPr>
      </w:pPr>
      <w:r w:rsidRPr="007A2FE7">
        <w:rPr>
          <w:rFonts w:ascii="Times New Roman" w:eastAsia="SimSun" w:hAnsi="Times New Roman"/>
          <w:color w:val="000000"/>
          <w:sz w:val="16"/>
          <w:szCs w:val="16"/>
          <w:lang w:val="en-GB" w:eastAsia="en-GB"/>
        </w:rPr>
        <w:t>For the purpose of associating PDCCH monitoring occasion for MTCH and SSB,</w:t>
      </w:r>
      <w:r w:rsidRPr="007A2FE7">
        <w:rPr>
          <w:rFonts w:ascii="Times New Roman" w:eastAsia="SimSun" w:hAnsi="Times New Roman"/>
          <w:b/>
          <w:bCs/>
          <w:color w:val="000000"/>
          <w:sz w:val="16"/>
          <w:szCs w:val="16"/>
          <w:lang w:val="en-GB" w:eastAsia="en-GB"/>
        </w:rPr>
        <w:t> </w:t>
      </w:r>
      <w:r w:rsidRPr="007A2FE7">
        <w:rPr>
          <w:rFonts w:ascii="Times New Roman" w:eastAsia="SimSun" w:hAnsi="Times New Roman"/>
          <w:color w:val="000000"/>
          <w:sz w:val="16"/>
          <w:szCs w:val="16"/>
          <w:lang w:val="en-GB" w:eastAsia="en-GB"/>
        </w:rPr>
        <w:t>the UE assumes that, in the MTCH scheduling window, PDCCH for an MTCH scrambled by G-RNTI is transmitted in at least one PDCCH monitoring occasion corresponding to each transmitted SSB.</w:t>
      </w:r>
    </w:p>
    <w:p w14:paraId="67E4DF5E" w14:textId="77777777" w:rsidR="00B870A9" w:rsidRPr="00B870A9" w:rsidRDefault="00B870A9" w:rsidP="00B870A9">
      <w:pPr>
        <w:pStyle w:val="ListParagraph"/>
        <w:spacing w:after="0"/>
        <w:rPr>
          <w:rFonts w:ascii="Times New Roman" w:eastAsia="SimSun" w:hAnsi="Times New Roman"/>
          <w:color w:val="000000"/>
          <w:sz w:val="18"/>
          <w:szCs w:val="18"/>
          <w:lang w:val="en-GB" w:eastAsia="en-GB"/>
        </w:rPr>
      </w:pPr>
    </w:p>
    <w:p w14:paraId="65C9FCA8" w14:textId="475A6656" w:rsidR="006B393A" w:rsidRDefault="006B393A" w:rsidP="006B393A">
      <w:pPr>
        <w:rPr>
          <w:lang w:val="de-DE"/>
        </w:rPr>
      </w:pPr>
      <w:r>
        <w:rPr>
          <w:lang w:val="de-DE"/>
        </w:rPr>
        <w:t>RAN1 indicate</w:t>
      </w:r>
      <w:r w:rsidR="00F200CD">
        <w:rPr>
          <w:lang w:val="de-DE"/>
        </w:rPr>
        <w:t xml:space="preserve">s in a draft </w:t>
      </w:r>
      <w:r>
        <w:rPr>
          <w:lang w:val="de-DE"/>
        </w:rPr>
        <w:t>reply LS [2] to assume that there is a single MCCH RNTI for the MCCH notification and MCCH control/content channel:</w:t>
      </w:r>
    </w:p>
    <w:p w14:paraId="456766FC" w14:textId="77777777" w:rsidR="003C405B" w:rsidRPr="00F53CDB" w:rsidRDefault="003C405B" w:rsidP="00F53CDB">
      <w:pPr>
        <w:spacing w:after="0"/>
        <w:ind w:left="720"/>
        <w:rPr>
          <w:rFonts w:ascii="Times New Roman" w:hAnsi="Times New Roman"/>
          <w:bCs/>
          <w:i/>
          <w:iCs/>
          <w:sz w:val="18"/>
          <w:szCs w:val="18"/>
        </w:rPr>
      </w:pPr>
      <w:r w:rsidRPr="00F53CDB">
        <w:rPr>
          <w:rFonts w:ascii="Times New Roman" w:hAnsi="Times New Roman"/>
          <w:bCs/>
          <w:i/>
          <w:iCs/>
          <w:sz w:val="18"/>
          <w:szCs w:val="18"/>
        </w:rPr>
        <w:t>Conclusion:</w:t>
      </w:r>
    </w:p>
    <w:p w14:paraId="10EE9918" w14:textId="5BFC9D13" w:rsidR="006B393A" w:rsidRDefault="003C405B" w:rsidP="00F53CDB">
      <w:pPr>
        <w:spacing w:after="0"/>
        <w:ind w:left="720"/>
        <w:rPr>
          <w:rFonts w:ascii="Times New Roman" w:hAnsi="Times New Roman"/>
          <w:bCs/>
          <w:i/>
          <w:iCs/>
          <w:sz w:val="18"/>
          <w:szCs w:val="18"/>
        </w:rPr>
      </w:pPr>
      <w:r w:rsidRPr="00F53CDB">
        <w:rPr>
          <w:rFonts w:ascii="Times New Roman" w:hAnsi="Times New Roman"/>
          <w:bCs/>
          <w:i/>
          <w:iCs/>
          <w:sz w:val="18"/>
          <w:szCs w:val="18"/>
        </w:rPr>
        <w:t xml:space="preserve">It is up to RAN2 to decide the specific contents of the MCCH change notification, </w:t>
      </w:r>
      <w:proofErr w:type="spellStart"/>
      <w:r w:rsidRPr="00F53CDB">
        <w:rPr>
          <w:rFonts w:ascii="Times New Roman" w:hAnsi="Times New Roman"/>
          <w:bCs/>
          <w:i/>
          <w:iCs/>
          <w:sz w:val="18"/>
          <w:szCs w:val="18"/>
        </w:rPr>
        <w:t>e.g</w:t>
      </w:r>
      <w:proofErr w:type="spellEnd"/>
      <w:r w:rsidRPr="00F53CDB">
        <w:rPr>
          <w:rFonts w:ascii="Times New Roman" w:hAnsi="Times New Roman"/>
          <w:bCs/>
          <w:i/>
          <w:iCs/>
          <w:sz w:val="18"/>
          <w:szCs w:val="18"/>
        </w:rPr>
        <w:t xml:space="preserve">, whether notification only informs about session start, </w:t>
      </w:r>
      <w:proofErr w:type="gramStart"/>
      <w:r w:rsidRPr="00F53CDB">
        <w:rPr>
          <w:rFonts w:ascii="Times New Roman" w:hAnsi="Times New Roman"/>
          <w:bCs/>
          <w:i/>
          <w:iCs/>
          <w:sz w:val="18"/>
          <w:szCs w:val="18"/>
        </w:rPr>
        <w:t>whether or not</w:t>
      </w:r>
      <w:proofErr w:type="gramEnd"/>
      <w:r w:rsidRPr="00F53CDB">
        <w:rPr>
          <w:rFonts w:ascii="Times New Roman" w:hAnsi="Times New Roman"/>
          <w:bCs/>
          <w:i/>
          <w:iCs/>
          <w:sz w:val="18"/>
          <w:szCs w:val="18"/>
        </w:rPr>
        <w:t xml:space="preserve"> notification also informs about session modification/stop or whether or not the notification informs about any other information</w:t>
      </w:r>
      <w:r w:rsidR="006B393A" w:rsidRPr="00F53CDB">
        <w:rPr>
          <w:rFonts w:ascii="Times New Roman" w:hAnsi="Times New Roman"/>
          <w:bCs/>
          <w:i/>
          <w:iCs/>
          <w:sz w:val="18"/>
          <w:szCs w:val="18"/>
        </w:rPr>
        <w:t>.</w:t>
      </w:r>
    </w:p>
    <w:p w14:paraId="0522D8BE" w14:textId="77777777" w:rsidR="00F53CDB" w:rsidRPr="00F53CDB" w:rsidRDefault="00F53CDB" w:rsidP="00F53CDB">
      <w:pPr>
        <w:spacing w:after="0"/>
        <w:ind w:left="720"/>
        <w:rPr>
          <w:rFonts w:ascii="Times New Roman" w:hAnsi="Times New Roman"/>
          <w:bCs/>
          <w:i/>
          <w:iCs/>
          <w:sz w:val="18"/>
          <w:szCs w:val="18"/>
        </w:rPr>
      </w:pPr>
    </w:p>
    <w:p w14:paraId="722867D2" w14:textId="363006A3" w:rsidR="00F53CDB" w:rsidRPr="00F53CDB" w:rsidRDefault="00F53CDB" w:rsidP="00F53CDB">
      <w:pPr>
        <w:ind w:left="720"/>
        <w:rPr>
          <w:rFonts w:ascii="Times New Roman" w:hAnsi="Times New Roman"/>
          <w:bCs/>
          <w:i/>
          <w:iCs/>
          <w:sz w:val="18"/>
          <w:szCs w:val="18"/>
        </w:rPr>
      </w:pPr>
      <w:r w:rsidRPr="00F53CDB">
        <w:rPr>
          <w:rFonts w:ascii="Times New Roman" w:hAnsi="Times New Roman"/>
          <w:bCs/>
          <w:i/>
          <w:iCs/>
          <w:sz w:val="18"/>
          <w:szCs w:val="18"/>
        </w:rPr>
        <w:t>RAN1 confirms that the DCI format scheduling a MCCH without a dedicated RNTI can accommodate 2 bits for the notification of MCCH configuration changes due to a session start and the notification of MCCH configuration changes of an ongoing session (including session stop).</w:t>
      </w:r>
    </w:p>
    <w:p w14:paraId="0A367242" w14:textId="025046BD" w:rsidR="006B393A" w:rsidRPr="006B393A" w:rsidRDefault="006B393A" w:rsidP="006B393A">
      <w:pPr>
        <w:rPr>
          <w:lang w:val="de-DE"/>
        </w:rPr>
      </w:pPr>
      <w:r>
        <w:rPr>
          <w:lang w:val="de-DE"/>
        </w:rPr>
        <w:t xml:space="preserve">And that there are two bits available in the DCI for session start and change respectively. </w:t>
      </w:r>
    </w:p>
    <w:p w14:paraId="1DEB3AB7" w14:textId="411FC754" w:rsidR="00FA27C0" w:rsidRDefault="009D725A" w:rsidP="00FA27C0">
      <w:pPr>
        <w:pStyle w:val="Heading1"/>
      </w:pPr>
      <w:r>
        <w:t>Discussion</w:t>
      </w:r>
      <w:bookmarkEnd w:id="7"/>
    </w:p>
    <w:p w14:paraId="62E22445" w14:textId="548BD190" w:rsidR="004F044F" w:rsidRPr="004F044F" w:rsidRDefault="004F044F" w:rsidP="000C0A13">
      <w:pPr>
        <w:pStyle w:val="Heading2"/>
        <w:ind w:right="-279"/>
      </w:pPr>
      <w:r w:rsidRPr="004F044F">
        <w:t xml:space="preserve">Configurable time-offset between </w:t>
      </w:r>
      <w:r w:rsidR="000C0A13">
        <w:t xml:space="preserve">MCCH </w:t>
      </w:r>
      <w:r w:rsidRPr="004F044F">
        <w:t>notification (PDCCH) and content (PDSCH)</w:t>
      </w:r>
    </w:p>
    <w:p w14:paraId="121C5C30" w14:textId="77777777" w:rsidR="00EF310F" w:rsidRDefault="00EF310F" w:rsidP="00204870">
      <w:r>
        <w:t xml:space="preserve">When the UE is interested to receive a broadcast session, the UE needs to monitor the MCCH for session start (unless the UE has information about the session start from higher layers, e.g. USD/ESG). When the UE wakes up to monitor the MCCH notification channel, then most of the times the session did not start, and the UE is not required to acquire the MCCH control channel and check whether the session that the UE is interested in is included in the list of active sessions. It is power efficient when the UE can avoid reading and processing the MCCH control channel every modification period: </w:t>
      </w:r>
    </w:p>
    <w:p w14:paraId="65095D46" w14:textId="77777777" w:rsidR="00EF310F" w:rsidRDefault="00EF310F" w:rsidP="00CD47D3">
      <w:pPr>
        <w:spacing w:after="0"/>
        <w:jc w:val="center"/>
        <w:rPr>
          <w:lang w:eastAsia="zh-CN"/>
        </w:rPr>
      </w:pPr>
      <w:r>
        <w:rPr>
          <w:noProof/>
        </w:rPr>
        <w:lastRenderedPageBreak/>
        <w:drawing>
          <wp:inline distT="0" distB="0" distL="0" distR="0" wp14:anchorId="53C67AEA" wp14:editId="0066344F">
            <wp:extent cx="5486400" cy="3175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l="13785" t="20567" r="16061" b="7220"/>
                    <a:stretch>
                      <a:fillRect/>
                    </a:stretch>
                  </pic:blipFill>
                  <pic:spPr bwMode="auto">
                    <a:xfrm>
                      <a:off x="0" y="0"/>
                      <a:ext cx="5486400" cy="3175000"/>
                    </a:xfrm>
                    <a:prstGeom prst="rect">
                      <a:avLst/>
                    </a:prstGeom>
                    <a:noFill/>
                    <a:ln>
                      <a:noFill/>
                    </a:ln>
                  </pic:spPr>
                </pic:pic>
              </a:graphicData>
            </a:graphic>
          </wp:inline>
        </w:drawing>
      </w:r>
    </w:p>
    <w:p w14:paraId="334C3D58" w14:textId="196197EC" w:rsidR="00EF310F" w:rsidRDefault="00EF310F" w:rsidP="00204870">
      <w:pPr>
        <w:jc w:val="center"/>
      </w:pPr>
      <w:r w:rsidRPr="00204870">
        <w:rPr>
          <w:b/>
          <w:bCs/>
        </w:rPr>
        <w:t xml:space="preserve">Figure </w:t>
      </w:r>
      <w:r w:rsidR="00204870" w:rsidRPr="00204870">
        <w:rPr>
          <w:b/>
          <w:bCs/>
        </w:rPr>
        <w:t>x</w:t>
      </w:r>
      <w:r w:rsidR="00204870">
        <w:t>: Time periods</w:t>
      </w:r>
      <w:r>
        <w:t xml:space="preserve"> for MCCH</w:t>
      </w:r>
    </w:p>
    <w:p w14:paraId="0EDA1690" w14:textId="77777777" w:rsidR="00EF310F" w:rsidRDefault="00EF310F" w:rsidP="00204870">
      <w:r>
        <w:t xml:space="preserve">When the UE has more time between the PDCCH notification and the PDSCH control information, the UE can obtain better power savings, similar as with WUS/PEI and Paging: </w:t>
      </w:r>
    </w:p>
    <w:p w14:paraId="5FA051A0" w14:textId="77777777" w:rsidR="00EF310F" w:rsidRDefault="00EF310F" w:rsidP="00CD47D3">
      <w:pPr>
        <w:jc w:val="center"/>
        <w:rPr>
          <w:lang w:eastAsia="zh-CN"/>
        </w:rPr>
      </w:pPr>
      <w:r>
        <w:rPr>
          <w:noProof/>
        </w:rPr>
        <w:drawing>
          <wp:inline distT="0" distB="0" distL="0" distR="0" wp14:anchorId="6BF1713F" wp14:editId="289260B8">
            <wp:extent cx="2743200" cy="2040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l="19080" t="22099" r="49538" b="36542"/>
                    <a:stretch>
                      <a:fillRect/>
                    </a:stretch>
                  </pic:blipFill>
                  <pic:spPr bwMode="auto">
                    <a:xfrm>
                      <a:off x="0" y="0"/>
                      <a:ext cx="2743200" cy="2040890"/>
                    </a:xfrm>
                    <a:prstGeom prst="rect">
                      <a:avLst/>
                    </a:prstGeom>
                    <a:noFill/>
                    <a:ln>
                      <a:noFill/>
                    </a:ln>
                  </pic:spPr>
                </pic:pic>
              </a:graphicData>
            </a:graphic>
          </wp:inline>
        </w:drawing>
      </w:r>
    </w:p>
    <w:p w14:paraId="246853A0" w14:textId="1840DA35" w:rsidR="00EF310F" w:rsidRDefault="005B632B" w:rsidP="00CD47D3">
      <w:pPr>
        <w:jc w:val="center"/>
      </w:pPr>
      <w:r w:rsidRPr="00204870">
        <w:rPr>
          <w:b/>
          <w:bCs/>
        </w:rPr>
        <w:t>Figure x</w:t>
      </w:r>
      <w:r>
        <w:t xml:space="preserve">: </w:t>
      </w:r>
      <w:r w:rsidR="00CD47D3">
        <w:t>Time offset to allow power saving between reception of</w:t>
      </w:r>
      <w:r w:rsidR="00EF310F">
        <w:t xml:space="preserve"> PDCCH and PDSCH</w:t>
      </w:r>
    </w:p>
    <w:p w14:paraId="515CD533" w14:textId="77777777" w:rsidR="00EF310F" w:rsidRDefault="00EF310F" w:rsidP="00204870">
      <w:r>
        <w:t xml:space="preserve">Furthermore a configurable offset provides more flexibility to the NW: </w:t>
      </w:r>
    </w:p>
    <w:p w14:paraId="716BE894" w14:textId="0966BD5A" w:rsidR="00EF310F" w:rsidRDefault="00EF310F" w:rsidP="00204870">
      <w:bookmarkStart w:id="8" w:name="_Toc79074665"/>
      <w:r w:rsidRPr="00EF310F">
        <w:rPr>
          <w:b/>
          <w:bCs/>
        </w:rPr>
        <w:t xml:space="preserve">Proposal </w:t>
      </w:r>
      <w:r w:rsidR="00133825">
        <w:rPr>
          <w:b/>
          <w:bCs/>
        </w:rPr>
        <w:t>1</w:t>
      </w:r>
      <w:r>
        <w:t>: Introduce a configurable time offset between the MCCH notification and MCCH control channel in SIB.</w:t>
      </w:r>
      <w:bookmarkEnd w:id="8"/>
      <w:r>
        <w:t xml:space="preserve"> </w:t>
      </w:r>
    </w:p>
    <w:p w14:paraId="18964475" w14:textId="5EC0E44F" w:rsidR="004F044F" w:rsidRPr="004F044F" w:rsidRDefault="006B393A" w:rsidP="00C42313">
      <w:pPr>
        <w:pStyle w:val="Heading2"/>
      </w:pPr>
      <w:r>
        <w:t>RNTI for MCCH</w:t>
      </w:r>
    </w:p>
    <w:p w14:paraId="54CA8418" w14:textId="60EDB5A0" w:rsidR="00704930" w:rsidRDefault="00052D96" w:rsidP="004F044F">
      <w:pPr>
        <w:rPr>
          <w:lang w:val="de-DE"/>
        </w:rPr>
      </w:pPr>
      <w:r>
        <w:rPr>
          <w:lang w:val="de-DE"/>
        </w:rPr>
        <w:t xml:space="preserve">Concering the naming of the RNTI for the MCCH channel we have a slight preference for M-RNTI, but MCCH-RNTI would work as well [2]. </w:t>
      </w:r>
    </w:p>
    <w:p w14:paraId="783D8C79" w14:textId="52577886" w:rsidR="00A03602" w:rsidRPr="00A03602" w:rsidRDefault="005F10AB" w:rsidP="00A03602">
      <w:pPr>
        <w:rPr>
          <w:lang w:val="de-DE"/>
        </w:rPr>
      </w:pPr>
      <w:r>
        <w:rPr>
          <w:lang w:val="de-DE"/>
        </w:rPr>
        <w:t xml:space="preserve">The MCCH-RNTI value can be hard-coded in 38.321 (similar as the </w:t>
      </w:r>
      <w:r w:rsidR="00A03602">
        <w:rPr>
          <w:rFonts w:eastAsia="MS Mincho"/>
        </w:rPr>
        <w:t xml:space="preserve">values for </w:t>
      </w:r>
      <w:r w:rsidR="00A03602" w:rsidRPr="00E62EF8">
        <w:rPr>
          <w:rFonts w:eastAsia="MS Mincho"/>
        </w:rPr>
        <w:t>SC-</w:t>
      </w:r>
      <w:r w:rsidR="00A03602" w:rsidRPr="00E62EF8">
        <w:rPr>
          <w:lang w:eastAsia="zh-CN"/>
        </w:rPr>
        <w:t>N-RNTI</w:t>
      </w:r>
      <w:r w:rsidR="00A03602">
        <w:rPr>
          <w:lang w:val="de-DE"/>
        </w:rPr>
        <w:t xml:space="preserve">, </w:t>
      </w:r>
      <w:r w:rsidR="00A03602" w:rsidRPr="00E62EF8">
        <w:rPr>
          <w:lang w:eastAsia="zh-CN"/>
        </w:rPr>
        <w:t>SC-RNTI</w:t>
      </w:r>
      <w:r w:rsidR="00A03602">
        <w:rPr>
          <w:lang w:val="de-DE"/>
        </w:rPr>
        <w:t xml:space="preserve">, </w:t>
      </w:r>
      <w:r w:rsidR="00A03602" w:rsidRPr="00E62EF8">
        <w:rPr>
          <w:lang w:eastAsia="ko-KR"/>
        </w:rPr>
        <w:t>M-RNTI</w:t>
      </w:r>
      <w:r w:rsidR="00A03602">
        <w:rPr>
          <w:lang w:eastAsia="ko-KR"/>
        </w:rPr>
        <w:t xml:space="preserve"> in LTE): </w:t>
      </w:r>
    </w:p>
    <w:p w14:paraId="4CE027DE" w14:textId="6594B0C8" w:rsidR="00A03602" w:rsidRPr="00E7381D" w:rsidRDefault="00E7381D" w:rsidP="004F044F">
      <w:r w:rsidRPr="00EF310F">
        <w:rPr>
          <w:b/>
          <w:bCs/>
        </w:rPr>
        <w:lastRenderedPageBreak/>
        <w:t xml:space="preserve">Proposal </w:t>
      </w:r>
      <w:r>
        <w:rPr>
          <w:b/>
          <w:bCs/>
        </w:rPr>
        <w:t>2</w:t>
      </w:r>
      <w:r>
        <w:t xml:space="preserve">: The M-RNTI value is hard-coded in 38.321. </w:t>
      </w:r>
    </w:p>
    <w:p w14:paraId="64D15B8A" w14:textId="5A4083F5" w:rsidR="00055E6C" w:rsidRDefault="004D164E" w:rsidP="00C42313">
      <w:pPr>
        <w:pStyle w:val="Heading2"/>
      </w:pPr>
      <w:r>
        <w:t xml:space="preserve">Broadcast of </w:t>
      </w:r>
      <w:proofErr w:type="spellStart"/>
      <w:r>
        <w:t>SIBx</w:t>
      </w:r>
      <w:proofErr w:type="spellEnd"/>
      <w:r>
        <w:t xml:space="preserve"> and MCCH</w:t>
      </w:r>
    </w:p>
    <w:p w14:paraId="5EFA4A1D" w14:textId="1168CA8A" w:rsidR="00324440" w:rsidRDefault="00324440" w:rsidP="00324440">
      <w:pPr>
        <w:rPr>
          <w:lang w:val="de-DE"/>
        </w:rPr>
      </w:pPr>
      <w:r>
        <w:rPr>
          <w:lang w:val="de-DE"/>
        </w:rPr>
        <w:t xml:space="preserve">When there is no active broadcast session in the cell it is assumed that the MCCH configuration is no longer broadcasted in </w:t>
      </w:r>
      <w:r w:rsidRPr="000B544D">
        <w:rPr>
          <w:i/>
          <w:iCs/>
          <w:lang w:val="de-DE"/>
        </w:rPr>
        <w:t>SIBx</w:t>
      </w:r>
      <w:r>
        <w:rPr>
          <w:lang w:val="de-DE"/>
        </w:rPr>
        <w:t xml:space="preserve">, and that the MCCH is also not broadcasted. But it is not clear if there can be frequent events when the last broadcast session is stopped, and the first broadcast session is started again. It is also not clear if the network is required to inform the UEs when </w:t>
      </w:r>
      <w:r w:rsidRPr="00B16FD3">
        <w:rPr>
          <w:i/>
          <w:iCs/>
          <w:lang w:val="de-DE"/>
        </w:rPr>
        <w:t>SIBx</w:t>
      </w:r>
      <w:r>
        <w:rPr>
          <w:lang w:val="de-DE"/>
        </w:rPr>
        <w:t>/</w:t>
      </w:r>
      <w:r w:rsidRPr="00B16FD3">
        <w:rPr>
          <w:i/>
          <w:iCs/>
          <w:lang w:val="de-DE"/>
        </w:rPr>
        <w:t>SIBy</w:t>
      </w:r>
      <w:r>
        <w:rPr>
          <w:lang w:val="de-DE"/>
        </w:rPr>
        <w:t xml:space="preserve"> scheduling is started/stopped via SI-change in Paging message. Perhaps it is sufficient to indicata via MCCH notification that the last session has changed (i.e. stopped)</w:t>
      </w:r>
      <w:r w:rsidR="002416FD">
        <w:rPr>
          <w:lang w:val="de-DE"/>
        </w:rPr>
        <w:t>. The UE may via service announcement and/or USD info know when a broadcast session that it is interested start and stops</w:t>
      </w:r>
      <w:r w:rsidR="00A371B3">
        <w:rPr>
          <w:lang w:val="de-DE"/>
        </w:rPr>
        <w:t xml:space="preserve">: </w:t>
      </w:r>
    </w:p>
    <w:p w14:paraId="42FA2169" w14:textId="1E95C803" w:rsidR="00324440" w:rsidRDefault="00324440" w:rsidP="00324440">
      <w:pPr>
        <w:rPr>
          <w:lang w:val="de-DE"/>
        </w:rPr>
      </w:pPr>
      <w:r>
        <w:rPr>
          <w:b/>
          <w:bCs/>
          <w:lang w:val="de-DE"/>
        </w:rPr>
        <w:t>Proposal</w:t>
      </w:r>
      <w:r w:rsidRPr="00A23E8D">
        <w:rPr>
          <w:b/>
          <w:bCs/>
          <w:lang w:val="de-DE"/>
        </w:rPr>
        <w:t xml:space="preserve"> </w:t>
      </w:r>
      <w:r w:rsidR="00B345B9">
        <w:rPr>
          <w:b/>
          <w:bCs/>
          <w:lang w:val="de-DE"/>
        </w:rPr>
        <w:t>3</w:t>
      </w:r>
      <w:r>
        <w:rPr>
          <w:lang w:val="de-DE"/>
        </w:rPr>
        <w:t xml:space="preserve">: RAN2 to discuss </w:t>
      </w:r>
      <w:r w:rsidR="00A371B3">
        <w:rPr>
          <w:lang w:val="de-DE"/>
        </w:rPr>
        <w:t xml:space="preserve">if </w:t>
      </w:r>
      <w:r w:rsidR="002709CB">
        <w:rPr>
          <w:lang w:val="de-DE"/>
        </w:rPr>
        <w:t>Paging including SI change is required when SIBx/MCCH transmissions are started and stopped</w:t>
      </w:r>
      <w:r>
        <w:rPr>
          <w:lang w:val="de-DE"/>
        </w:rPr>
        <w:t xml:space="preserve">. </w:t>
      </w:r>
    </w:p>
    <w:p w14:paraId="702173AF" w14:textId="1F784A91" w:rsidR="004F044F" w:rsidRPr="004F044F" w:rsidRDefault="004F044F" w:rsidP="00C42313">
      <w:pPr>
        <w:pStyle w:val="Heading2"/>
      </w:pPr>
      <w:r w:rsidRPr="004F044F">
        <w:t>Details on MCCH start/change</w:t>
      </w:r>
    </w:p>
    <w:p w14:paraId="7077C2B1" w14:textId="3107C06B" w:rsidR="00E44A1F" w:rsidRDefault="001E3358" w:rsidP="00E44A1F">
      <w:pPr>
        <w:rPr>
          <w:lang w:val="de-DE"/>
        </w:rPr>
      </w:pPr>
      <w:bookmarkStart w:id="9" w:name="_Toc242573360"/>
      <w:r>
        <w:rPr>
          <w:lang w:val="de-DE"/>
        </w:rPr>
        <w:t xml:space="preserve">RAN2 indicated to see the need for 2 bits in the MCCH notification DCI to indicate </w:t>
      </w:r>
      <w:r w:rsidR="000820BF">
        <w:rPr>
          <w:lang w:val="de-DE"/>
        </w:rPr>
        <w:t xml:space="preserve">start and change respectively, </w:t>
      </w:r>
      <w:r w:rsidR="00A2637A">
        <w:rPr>
          <w:lang w:val="de-DE"/>
        </w:rPr>
        <w:t xml:space="preserve">and RAN1 indicated that 2 bits are available in the DCI, </w:t>
      </w:r>
      <w:r w:rsidR="000820BF">
        <w:rPr>
          <w:lang w:val="de-DE"/>
        </w:rPr>
        <w:t>but some more details need to be discussed:</w:t>
      </w:r>
    </w:p>
    <w:p w14:paraId="1E1D2867" w14:textId="4D075FBD" w:rsidR="00B95604" w:rsidRDefault="000820BF" w:rsidP="00E44A1F">
      <w:pPr>
        <w:rPr>
          <w:lang w:val="de-DE"/>
        </w:rPr>
      </w:pPr>
      <w:r w:rsidRPr="00A23E8D">
        <w:rPr>
          <w:b/>
          <w:bCs/>
          <w:lang w:val="de-DE"/>
        </w:rPr>
        <w:t xml:space="preserve">Proposal </w:t>
      </w:r>
      <w:r w:rsidR="00563EE0">
        <w:rPr>
          <w:b/>
          <w:bCs/>
          <w:lang w:val="de-DE"/>
        </w:rPr>
        <w:t>4</w:t>
      </w:r>
      <w:r>
        <w:rPr>
          <w:lang w:val="de-DE"/>
        </w:rPr>
        <w:t xml:space="preserve">: One bit indicates </w:t>
      </w:r>
      <w:r w:rsidR="00BB68B5">
        <w:rPr>
          <w:lang w:val="de-DE"/>
        </w:rPr>
        <w:t>broadcast session start</w:t>
      </w:r>
      <w:r w:rsidR="00F7315A">
        <w:rPr>
          <w:lang w:val="de-DE"/>
        </w:rPr>
        <w:t xml:space="preserve">, i.e. the PTM configuration is added </w:t>
      </w:r>
      <w:r w:rsidR="008612E3">
        <w:rPr>
          <w:lang w:val="de-DE"/>
        </w:rPr>
        <w:t xml:space="preserve">to the MCCH content following the notification slot in the same modification period. </w:t>
      </w:r>
    </w:p>
    <w:p w14:paraId="3A849F70" w14:textId="6A6D37C8" w:rsidR="00FC09AE" w:rsidRDefault="00A9023D" w:rsidP="00E44A1F">
      <w:pPr>
        <w:rPr>
          <w:lang w:val="de-DE"/>
        </w:rPr>
      </w:pPr>
      <w:r>
        <w:rPr>
          <w:lang w:val="de-DE"/>
        </w:rPr>
        <w:t xml:space="preserve">There is no session </w:t>
      </w:r>
      <w:r w:rsidR="00E2662A">
        <w:rPr>
          <w:lang w:val="de-DE"/>
        </w:rPr>
        <w:t>activation/</w:t>
      </w:r>
      <w:r>
        <w:rPr>
          <w:lang w:val="de-DE"/>
        </w:rPr>
        <w:t>deactivation with broadcast session</w:t>
      </w:r>
      <w:r w:rsidR="005B30DF">
        <w:rPr>
          <w:lang w:val="de-DE"/>
        </w:rPr>
        <w:t xml:space="preserve"> as with multicast session. B</w:t>
      </w:r>
      <w:r w:rsidR="00E2662A">
        <w:rPr>
          <w:lang w:val="de-DE"/>
        </w:rPr>
        <w:t xml:space="preserve">ut </w:t>
      </w:r>
      <w:r w:rsidR="005B30DF">
        <w:rPr>
          <w:lang w:val="de-DE"/>
        </w:rPr>
        <w:t xml:space="preserve">when a broadcast session is </w:t>
      </w:r>
      <w:r w:rsidR="000B59A1">
        <w:rPr>
          <w:lang w:val="de-DE"/>
        </w:rPr>
        <w:t xml:space="preserve">included in </w:t>
      </w:r>
      <w:r w:rsidR="005B30DF">
        <w:rPr>
          <w:lang w:val="de-DE"/>
        </w:rPr>
        <w:t xml:space="preserve">the </w:t>
      </w:r>
      <w:r w:rsidR="00886FEE">
        <w:rPr>
          <w:lang w:val="de-DE"/>
        </w:rPr>
        <w:t xml:space="preserve">session info list on the MCCH </w:t>
      </w:r>
      <w:r w:rsidR="000B59A1">
        <w:rPr>
          <w:lang w:val="de-DE"/>
        </w:rPr>
        <w:t>then the session is being broadcasted</w:t>
      </w:r>
      <w:r w:rsidR="002C59C7">
        <w:rPr>
          <w:lang w:val="de-DE"/>
        </w:rPr>
        <w:t>, i.e. active</w:t>
      </w:r>
      <w:r w:rsidR="000B59A1">
        <w:rPr>
          <w:lang w:val="de-DE"/>
        </w:rPr>
        <w:t>. However during the broadcast session transmission there can be (short) periods of silence</w:t>
      </w:r>
      <w:r w:rsidR="0026599D">
        <w:rPr>
          <w:lang w:val="de-DE"/>
        </w:rPr>
        <w:t xml:space="preserve"> which are handled via the PTM DRX: </w:t>
      </w:r>
      <w:r w:rsidR="005B30DF">
        <w:rPr>
          <w:lang w:val="de-DE"/>
        </w:rPr>
        <w:t xml:space="preserve"> </w:t>
      </w:r>
      <w:r w:rsidR="00207817">
        <w:rPr>
          <w:lang w:val="de-DE"/>
        </w:rPr>
        <w:t xml:space="preserve"> </w:t>
      </w:r>
    </w:p>
    <w:p w14:paraId="7424ADB7" w14:textId="685E8654" w:rsidR="00A23E8D" w:rsidRDefault="00A23E8D" w:rsidP="00E44A1F">
      <w:pPr>
        <w:rPr>
          <w:lang w:val="de-DE"/>
        </w:rPr>
      </w:pPr>
      <w:r w:rsidRPr="00A23E8D">
        <w:rPr>
          <w:b/>
          <w:bCs/>
          <w:lang w:val="de-DE"/>
        </w:rPr>
        <w:t xml:space="preserve">Observation </w:t>
      </w:r>
      <w:r w:rsidR="00133825">
        <w:rPr>
          <w:b/>
          <w:bCs/>
          <w:lang w:val="de-DE"/>
        </w:rPr>
        <w:t>1</w:t>
      </w:r>
      <w:r>
        <w:rPr>
          <w:lang w:val="de-DE"/>
        </w:rPr>
        <w:t xml:space="preserve">: When no </w:t>
      </w:r>
      <w:r w:rsidR="00007AF0">
        <w:rPr>
          <w:lang w:val="de-DE"/>
        </w:rPr>
        <w:t>broadcast data is transmitted for some time</w:t>
      </w:r>
      <w:r w:rsidR="005F2D84">
        <w:rPr>
          <w:lang w:val="de-DE"/>
        </w:rPr>
        <w:t xml:space="preserve"> and the </w:t>
      </w:r>
      <w:r w:rsidR="005F2D84" w:rsidRPr="00B15779">
        <w:rPr>
          <w:i/>
          <w:iCs/>
          <w:lang w:val="de-DE"/>
        </w:rPr>
        <w:t>drx-InactivityTimerPTM</w:t>
      </w:r>
      <w:r w:rsidR="005F2D84">
        <w:rPr>
          <w:lang w:val="de-DE"/>
        </w:rPr>
        <w:t xml:space="preserve"> has expired</w:t>
      </w:r>
      <w:r w:rsidR="00007AF0">
        <w:rPr>
          <w:lang w:val="de-DE"/>
        </w:rPr>
        <w:t xml:space="preserve">, the UE continues to monitor the G-RNTI associated with TMGI during the </w:t>
      </w:r>
      <w:r w:rsidR="000A2521" w:rsidRPr="000A2521">
        <w:rPr>
          <w:i/>
          <w:iCs/>
          <w:lang w:val="de-DE"/>
        </w:rPr>
        <w:t>drx-onDurationTimerPTM</w:t>
      </w:r>
      <w:r w:rsidR="000A2521">
        <w:rPr>
          <w:lang w:val="de-DE"/>
        </w:rPr>
        <w:t xml:space="preserve"> configured in the </w:t>
      </w:r>
      <w:r w:rsidR="000A2521" w:rsidRPr="000A2521">
        <w:rPr>
          <w:i/>
          <w:iCs/>
          <w:lang w:val="de-DE"/>
        </w:rPr>
        <w:t>mtch-SchedulingInfo</w:t>
      </w:r>
      <w:r w:rsidR="000A2521">
        <w:rPr>
          <w:lang w:val="de-DE"/>
        </w:rPr>
        <w:t xml:space="preserve"> IE.</w:t>
      </w:r>
    </w:p>
    <w:p w14:paraId="0D5444CC" w14:textId="33547DA0" w:rsidR="0026599D" w:rsidRDefault="0026599D" w:rsidP="00E44A1F">
      <w:pPr>
        <w:rPr>
          <w:lang w:val="de-DE"/>
        </w:rPr>
      </w:pPr>
      <w:r>
        <w:rPr>
          <w:lang w:val="de-DE"/>
        </w:rPr>
        <w:t xml:space="preserve">When the broadcast session stops the broadcast session is removed from the MCCH: </w:t>
      </w:r>
    </w:p>
    <w:p w14:paraId="6929AFF6" w14:textId="4B643E50" w:rsidR="001877D0" w:rsidRDefault="00B15779" w:rsidP="00B15779">
      <w:pPr>
        <w:rPr>
          <w:lang w:val="de-DE"/>
        </w:rPr>
      </w:pPr>
      <w:r w:rsidRPr="00A23E8D">
        <w:rPr>
          <w:b/>
          <w:bCs/>
          <w:lang w:val="de-DE"/>
        </w:rPr>
        <w:t xml:space="preserve">Observation </w:t>
      </w:r>
      <w:r w:rsidR="00133825">
        <w:rPr>
          <w:b/>
          <w:bCs/>
          <w:lang w:val="de-DE"/>
        </w:rPr>
        <w:t>2</w:t>
      </w:r>
      <w:r>
        <w:rPr>
          <w:lang w:val="de-DE"/>
        </w:rPr>
        <w:t xml:space="preserve">: When there is no more broadcast data expected for the broadcast session the </w:t>
      </w:r>
      <w:r w:rsidR="00C13C09">
        <w:rPr>
          <w:lang w:val="de-DE"/>
        </w:rPr>
        <w:t>PTM configuration is removed from the MCCH</w:t>
      </w:r>
      <w:r w:rsidR="00F40081">
        <w:rPr>
          <w:lang w:val="de-DE"/>
        </w:rPr>
        <w:t xml:space="preserve">, i.e. </w:t>
      </w:r>
      <w:r w:rsidR="00F40081" w:rsidRPr="00F40081">
        <w:rPr>
          <w:i/>
          <w:iCs/>
          <w:lang w:val="de-DE"/>
        </w:rPr>
        <w:t>MBS-SessionInfo</w:t>
      </w:r>
      <w:r w:rsidR="00F40081">
        <w:rPr>
          <w:lang w:val="de-DE"/>
        </w:rPr>
        <w:t xml:space="preserve"> for that TMGI is remove</w:t>
      </w:r>
      <w:r w:rsidR="00F04F71">
        <w:rPr>
          <w:lang w:val="de-DE"/>
        </w:rPr>
        <w:t>d</w:t>
      </w:r>
      <w:r w:rsidR="00F40081">
        <w:rPr>
          <w:lang w:val="de-DE"/>
        </w:rPr>
        <w:t xml:space="preserve"> from the </w:t>
      </w:r>
      <w:r w:rsidR="009314F0">
        <w:rPr>
          <w:lang w:val="de-DE"/>
        </w:rPr>
        <w:t xml:space="preserve">session </w:t>
      </w:r>
      <w:r w:rsidR="00F40081">
        <w:rPr>
          <w:lang w:val="de-DE"/>
        </w:rPr>
        <w:t>list.</w:t>
      </w:r>
    </w:p>
    <w:p w14:paraId="5FB75F13" w14:textId="6D1A6E85" w:rsidR="0026599D" w:rsidRDefault="00431490" w:rsidP="00B15779">
      <w:pPr>
        <w:rPr>
          <w:lang w:val="de-DE"/>
        </w:rPr>
      </w:pPr>
      <w:r>
        <w:rPr>
          <w:lang w:val="de-DE"/>
        </w:rPr>
        <w:t xml:space="preserve">RAN2 agreed to need a separate bit to indicate when there is a change in the PTM configuration of an active broadcast session. </w:t>
      </w:r>
      <w:r w:rsidR="00157AB7">
        <w:rPr>
          <w:lang w:val="de-DE"/>
        </w:rPr>
        <w:t>Two separate bits enable the network to be more selective</w:t>
      </w:r>
      <w:r w:rsidR="00984135">
        <w:rPr>
          <w:lang w:val="de-DE"/>
        </w:rPr>
        <w:t xml:space="preserve"> </w:t>
      </w:r>
      <w:r w:rsidR="00157AB7">
        <w:rPr>
          <w:lang w:val="de-DE"/>
        </w:rPr>
        <w:t xml:space="preserve">which UEs </w:t>
      </w:r>
      <w:r w:rsidR="00984135">
        <w:rPr>
          <w:lang w:val="de-DE"/>
        </w:rPr>
        <w:t>should</w:t>
      </w:r>
      <w:r w:rsidR="00157AB7">
        <w:rPr>
          <w:lang w:val="de-DE"/>
        </w:rPr>
        <w:t xml:space="preserve"> reacquire </w:t>
      </w:r>
      <w:r w:rsidR="00C6624F">
        <w:rPr>
          <w:lang w:val="de-DE"/>
        </w:rPr>
        <w:t xml:space="preserve">the MCCH, i.e. </w:t>
      </w:r>
      <w:r w:rsidR="00984135">
        <w:rPr>
          <w:lang w:val="de-DE"/>
        </w:rPr>
        <w:t xml:space="preserve">to </w:t>
      </w:r>
      <w:r w:rsidR="00C6624F">
        <w:rPr>
          <w:lang w:val="de-DE"/>
        </w:rPr>
        <w:t xml:space="preserve">reduce the UE power consumption. However the UE still does not know </w:t>
      </w:r>
      <w:r w:rsidR="00C6624F" w:rsidRPr="009E6E6E">
        <w:rPr>
          <w:b/>
          <w:bCs/>
          <w:lang w:val="de-DE"/>
        </w:rPr>
        <w:t>which session</w:t>
      </w:r>
      <w:r w:rsidR="00C6624F">
        <w:rPr>
          <w:lang w:val="de-DE"/>
        </w:rPr>
        <w:t xml:space="preserve"> starts/changed until it has reacquired the MCCH</w:t>
      </w:r>
      <w:r w:rsidR="009E6E6E">
        <w:rPr>
          <w:lang w:val="de-DE"/>
        </w:rPr>
        <w:t xml:space="preserve"> content</w:t>
      </w:r>
      <w:r w:rsidR="00B722C8">
        <w:rPr>
          <w:lang w:val="de-DE"/>
        </w:rPr>
        <w:t>. But unless many sessions start at exactly the same time, this is not a big problem</w:t>
      </w:r>
      <w:r w:rsidR="009E6E6E">
        <w:rPr>
          <w:lang w:val="de-DE"/>
        </w:rPr>
        <w:t>.</w:t>
      </w:r>
      <w:r w:rsidR="00B722C8">
        <w:rPr>
          <w:lang w:val="de-DE"/>
        </w:rPr>
        <w:t xml:space="preserve"> And sessions are also not expected to change at the same time, if at all. In our view it is efficient when the session stop is also indicated via </w:t>
      </w:r>
      <w:r w:rsidR="00511C09">
        <w:rPr>
          <w:lang w:val="de-DE"/>
        </w:rPr>
        <w:t xml:space="preserve">the change bit: </w:t>
      </w:r>
    </w:p>
    <w:p w14:paraId="4FB42023" w14:textId="39B825E0" w:rsidR="008B0C23" w:rsidRDefault="00A41247" w:rsidP="00B15779">
      <w:pPr>
        <w:rPr>
          <w:lang w:val="de-DE"/>
        </w:rPr>
      </w:pPr>
      <w:r w:rsidRPr="00B03767">
        <w:rPr>
          <w:b/>
          <w:bCs/>
          <w:lang w:val="de-DE"/>
        </w:rPr>
        <w:t xml:space="preserve">Proposal </w:t>
      </w:r>
      <w:r w:rsidR="00EB0DFF">
        <w:rPr>
          <w:b/>
          <w:bCs/>
          <w:lang w:val="de-DE"/>
        </w:rPr>
        <w:t>5</w:t>
      </w:r>
      <w:r>
        <w:rPr>
          <w:lang w:val="de-DE"/>
        </w:rPr>
        <w:t xml:space="preserve">: </w:t>
      </w:r>
      <w:r w:rsidR="00697967">
        <w:rPr>
          <w:lang w:val="de-DE"/>
        </w:rPr>
        <w:t>One bit</w:t>
      </w:r>
      <w:r>
        <w:rPr>
          <w:lang w:val="de-DE"/>
        </w:rPr>
        <w:t xml:space="preserve"> indicates when there is a change</w:t>
      </w:r>
      <w:r w:rsidR="00796502">
        <w:rPr>
          <w:lang w:val="de-DE"/>
        </w:rPr>
        <w:t xml:space="preserve"> in the PTM configuration, including when </w:t>
      </w:r>
      <w:r w:rsidR="00697967">
        <w:rPr>
          <w:lang w:val="de-DE"/>
        </w:rPr>
        <w:t>a</w:t>
      </w:r>
      <w:r w:rsidR="00796502">
        <w:rPr>
          <w:lang w:val="de-DE"/>
        </w:rPr>
        <w:t xml:space="preserve"> session is stopped and the configuration is removed.</w:t>
      </w:r>
    </w:p>
    <w:p w14:paraId="6064A25D" w14:textId="7E0D45FE" w:rsidR="00511C09" w:rsidRDefault="00511C09" w:rsidP="00B15779">
      <w:pPr>
        <w:rPr>
          <w:lang w:val="de-DE"/>
        </w:rPr>
      </w:pPr>
      <w:r>
        <w:rPr>
          <w:lang w:val="de-DE"/>
        </w:rPr>
        <w:t>RAN2 needs to discuss further which parameters may change of an active broadcast session:</w:t>
      </w:r>
    </w:p>
    <w:p w14:paraId="6559A004" w14:textId="0E159E94" w:rsidR="009F16A3" w:rsidRDefault="00796502" w:rsidP="00B15779">
      <w:pPr>
        <w:rPr>
          <w:lang w:val="de-DE"/>
        </w:rPr>
      </w:pPr>
      <w:r w:rsidRPr="00A23E8D">
        <w:rPr>
          <w:b/>
          <w:bCs/>
          <w:lang w:val="de-DE"/>
        </w:rPr>
        <w:t xml:space="preserve">Observation </w:t>
      </w:r>
      <w:r w:rsidR="00B03767">
        <w:rPr>
          <w:b/>
          <w:bCs/>
          <w:lang w:val="de-DE"/>
        </w:rPr>
        <w:t>3</w:t>
      </w:r>
      <w:r>
        <w:rPr>
          <w:lang w:val="de-DE"/>
        </w:rPr>
        <w:t xml:space="preserve">: The TMGI and G-RNTI </w:t>
      </w:r>
      <w:r w:rsidR="009F16A3">
        <w:rPr>
          <w:lang w:val="de-DE"/>
        </w:rPr>
        <w:t>do not change while the session is active</w:t>
      </w:r>
      <w:r w:rsidR="00B94883">
        <w:rPr>
          <w:lang w:val="de-DE"/>
        </w:rPr>
        <w:t>.</w:t>
      </w:r>
    </w:p>
    <w:p w14:paraId="1884DD89" w14:textId="6B47B681" w:rsidR="00796502" w:rsidRDefault="009F16A3" w:rsidP="00B15779">
      <w:pPr>
        <w:rPr>
          <w:lang w:val="de-DE"/>
        </w:rPr>
      </w:pPr>
      <w:r w:rsidRPr="00FB5BF1">
        <w:rPr>
          <w:b/>
          <w:bCs/>
          <w:lang w:val="de-DE"/>
        </w:rPr>
        <w:t xml:space="preserve">Proposal </w:t>
      </w:r>
      <w:r w:rsidR="00EB0DFF">
        <w:rPr>
          <w:b/>
          <w:bCs/>
          <w:lang w:val="de-DE"/>
        </w:rPr>
        <w:t>6</w:t>
      </w:r>
      <w:r>
        <w:rPr>
          <w:lang w:val="de-DE"/>
        </w:rPr>
        <w:t xml:space="preserve">: </w:t>
      </w:r>
      <w:r w:rsidR="00331B2D">
        <w:rPr>
          <w:lang w:val="de-DE"/>
        </w:rPr>
        <w:t xml:space="preserve">The </w:t>
      </w:r>
      <w:r w:rsidR="00FB5BF1">
        <w:rPr>
          <w:lang w:val="de-DE"/>
        </w:rPr>
        <w:t>MTCH scheduling may change of the active broadcast session</w:t>
      </w:r>
      <w:r w:rsidR="00B94883">
        <w:rPr>
          <w:lang w:val="de-DE"/>
        </w:rPr>
        <w:t>.</w:t>
      </w:r>
    </w:p>
    <w:p w14:paraId="30259192" w14:textId="37CD93B9" w:rsidR="00B15779" w:rsidRDefault="00B94883" w:rsidP="00E44A1F">
      <w:pPr>
        <w:rPr>
          <w:lang w:val="de-DE"/>
        </w:rPr>
      </w:pPr>
      <w:r w:rsidRPr="00B94883">
        <w:rPr>
          <w:b/>
          <w:bCs/>
          <w:lang w:val="de-DE"/>
        </w:rPr>
        <w:t xml:space="preserve">Proposal </w:t>
      </w:r>
      <w:r w:rsidR="00EB0DFF">
        <w:rPr>
          <w:b/>
          <w:bCs/>
          <w:lang w:val="de-DE"/>
        </w:rPr>
        <w:t>7</w:t>
      </w:r>
      <w:r>
        <w:rPr>
          <w:lang w:val="de-DE"/>
        </w:rPr>
        <w:t>: RAN2 to discuss which parameters of the MRB info may change of an active broadcast session.</w:t>
      </w:r>
    </w:p>
    <w:p w14:paraId="4962CFE6" w14:textId="6FB53434" w:rsidR="007C18CD" w:rsidRDefault="007C18CD" w:rsidP="00E44A1F">
      <w:pPr>
        <w:rPr>
          <w:lang w:val="de-DE"/>
        </w:rPr>
      </w:pPr>
      <w:r>
        <w:rPr>
          <w:lang w:val="de-DE"/>
        </w:rPr>
        <w:lastRenderedPageBreak/>
        <w:t xml:space="preserve">When a change is indicated in the </w:t>
      </w:r>
      <w:r w:rsidR="00D9252D">
        <w:rPr>
          <w:lang w:val="de-DE"/>
        </w:rPr>
        <w:t xml:space="preserve">MCCH </w:t>
      </w:r>
      <w:r>
        <w:rPr>
          <w:lang w:val="de-DE"/>
        </w:rPr>
        <w:t xml:space="preserve">notification slot, then the </w:t>
      </w:r>
      <w:r w:rsidR="00832D9A">
        <w:rPr>
          <w:lang w:val="de-DE"/>
        </w:rPr>
        <w:t>MCCH content in the following slots includes this change. The UE needs some time to acquire and process the MCCH content, and apply the reconfiguration</w:t>
      </w:r>
      <w:r w:rsidR="00A6176E">
        <w:rPr>
          <w:lang w:val="de-DE"/>
        </w:rPr>
        <w:t xml:space="preserve">, </w:t>
      </w:r>
      <w:r w:rsidR="00D9252D">
        <w:rPr>
          <w:lang w:val="de-DE"/>
        </w:rPr>
        <w:t xml:space="preserve">but </w:t>
      </w:r>
      <w:r w:rsidR="00A6176E">
        <w:rPr>
          <w:lang w:val="de-DE"/>
        </w:rPr>
        <w:t xml:space="preserve">there are no long latencies involved in this process. However changes in the PTM configuration are not expected to be seamless: </w:t>
      </w:r>
    </w:p>
    <w:p w14:paraId="43862984" w14:textId="7335D458" w:rsidR="003828EB" w:rsidRDefault="003828EB" w:rsidP="003828EB">
      <w:pPr>
        <w:rPr>
          <w:lang w:val="de-DE"/>
        </w:rPr>
      </w:pPr>
      <w:r w:rsidRPr="00A23E8D">
        <w:rPr>
          <w:b/>
          <w:bCs/>
          <w:lang w:val="de-DE"/>
        </w:rPr>
        <w:t xml:space="preserve">Observation </w:t>
      </w:r>
      <w:r w:rsidR="00B03767">
        <w:rPr>
          <w:b/>
          <w:bCs/>
          <w:lang w:val="de-DE"/>
        </w:rPr>
        <w:t>4</w:t>
      </w:r>
      <w:r>
        <w:rPr>
          <w:lang w:val="de-DE"/>
        </w:rPr>
        <w:t>: Change of the PTM configuration of an active broadcast session is not seamless.</w:t>
      </w:r>
    </w:p>
    <w:p w14:paraId="00C2BB84" w14:textId="2D6F66F2" w:rsidR="00141C72" w:rsidRPr="00141C72" w:rsidRDefault="005A7421" w:rsidP="005A7421">
      <w:pPr>
        <w:pStyle w:val="Heading2"/>
      </w:pPr>
      <w:r w:rsidRPr="004F044F">
        <w:t>Missed detection of MCCH notification</w:t>
      </w:r>
    </w:p>
    <w:p w14:paraId="56D4EFF8" w14:textId="55193287" w:rsidR="006376AD" w:rsidRDefault="00AC2D91" w:rsidP="005A7421">
      <w:pPr>
        <w:rPr>
          <w:lang w:val="de-DE"/>
        </w:rPr>
      </w:pPr>
      <w:r>
        <w:rPr>
          <w:lang w:val="de-DE"/>
        </w:rPr>
        <w:t>In this context the following issues need to be clarified:</w:t>
      </w:r>
    </w:p>
    <w:p w14:paraId="42B43B23" w14:textId="5D58CB1E" w:rsidR="00AC2D91" w:rsidRDefault="00AC2D91" w:rsidP="00AC2D91">
      <w:pPr>
        <w:pStyle w:val="ListParagraph"/>
        <w:numPr>
          <w:ilvl w:val="0"/>
          <w:numId w:val="20"/>
        </w:numPr>
        <w:rPr>
          <w:lang w:val="de-DE"/>
        </w:rPr>
      </w:pPr>
      <w:r>
        <w:rPr>
          <w:lang w:val="de-DE"/>
        </w:rPr>
        <w:t xml:space="preserve">The MCCH notification is transmitted </w:t>
      </w:r>
      <w:r w:rsidR="009A5975">
        <w:rPr>
          <w:lang w:val="de-DE"/>
        </w:rPr>
        <w:t xml:space="preserve">continuously when the MCCH is configured in </w:t>
      </w:r>
      <w:r w:rsidR="009A5975" w:rsidRPr="00CC6C7A">
        <w:rPr>
          <w:i/>
          <w:iCs/>
          <w:lang w:val="de-DE"/>
        </w:rPr>
        <w:t>SIBx</w:t>
      </w:r>
      <w:r w:rsidR="009A5975">
        <w:rPr>
          <w:lang w:val="de-DE"/>
        </w:rPr>
        <w:t xml:space="preserve"> (or only when there is a "start" or "change"). Given that the </w:t>
      </w:r>
      <w:r w:rsidR="00855DEB">
        <w:rPr>
          <w:lang w:val="de-DE"/>
        </w:rPr>
        <w:t xml:space="preserve">MCCH content is continuously transmitted while the MCCH is </w:t>
      </w:r>
      <w:r w:rsidR="00CC6C7A">
        <w:rPr>
          <w:lang w:val="de-DE"/>
        </w:rPr>
        <w:t>configured</w:t>
      </w:r>
      <w:r w:rsidR="00855DEB">
        <w:rPr>
          <w:lang w:val="de-DE"/>
        </w:rPr>
        <w:t xml:space="preserve">, it is perhaps reasonable to always transmit the MCCH notification while the MCCH is </w:t>
      </w:r>
      <w:r w:rsidR="00CC6C7A">
        <w:rPr>
          <w:lang w:val="de-DE"/>
        </w:rPr>
        <w:t>configured</w:t>
      </w:r>
      <w:r w:rsidR="00855DEB">
        <w:rPr>
          <w:lang w:val="de-DE"/>
        </w:rPr>
        <w:t xml:space="preserve">, and thus not require the UE to perform blind detection of the MCCH notification. </w:t>
      </w:r>
    </w:p>
    <w:p w14:paraId="20304041" w14:textId="6729676F" w:rsidR="00A92E72" w:rsidRDefault="00A92E72" w:rsidP="00AC2D91">
      <w:pPr>
        <w:pStyle w:val="ListParagraph"/>
        <w:numPr>
          <w:ilvl w:val="0"/>
          <w:numId w:val="20"/>
        </w:numPr>
        <w:rPr>
          <w:lang w:val="de-DE"/>
        </w:rPr>
      </w:pPr>
      <w:r>
        <w:rPr>
          <w:lang w:val="de-DE"/>
        </w:rPr>
        <w:t xml:space="preserve">The "start" notification is only indicated in the </w:t>
      </w:r>
      <w:r w:rsidR="005F7143">
        <w:rPr>
          <w:lang w:val="de-DE"/>
        </w:rPr>
        <w:t xml:space="preserve">first slot of the </w:t>
      </w:r>
      <w:r>
        <w:rPr>
          <w:lang w:val="de-DE"/>
        </w:rPr>
        <w:t>Modification Period where the PTM configuration is added to the MCCH</w:t>
      </w:r>
      <w:r w:rsidR="004A69B1">
        <w:rPr>
          <w:lang w:val="de-DE"/>
        </w:rPr>
        <w:t xml:space="preserve">. </w:t>
      </w:r>
    </w:p>
    <w:p w14:paraId="5C8C12A0" w14:textId="4A480D41" w:rsidR="00A92E72" w:rsidRDefault="00A92E72" w:rsidP="00AC2D91">
      <w:pPr>
        <w:pStyle w:val="ListParagraph"/>
        <w:numPr>
          <w:ilvl w:val="0"/>
          <w:numId w:val="20"/>
        </w:numPr>
        <w:rPr>
          <w:lang w:val="de-DE"/>
        </w:rPr>
      </w:pPr>
      <w:r>
        <w:rPr>
          <w:lang w:val="de-DE"/>
        </w:rPr>
        <w:t xml:space="preserve">The "change" </w:t>
      </w:r>
      <w:r w:rsidR="005F7143">
        <w:rPr>
          <w:lang w:val="de-DE"/>
        </w:rPr>
        <w:t>notification is only indicated in the first slot of the Modification Period where the PTM configuration is changed</w:t>
      </w:r>
      <w:r w:rsidR="00CC6C7A">
        <w:rPr>
          <w:lang w:val="de-DE"/>
        </w:rPr>
        <w:t>/removed</w:t>
      </w:r>
      <w:r w:rsidR="005F7143">
        <w:rPr>
          <w:lang w:val="de-DE"/>
        </w:rPr>
        <w:t xml:space="preserve"> to the MCCH.</w:t>
      </w:r>
    </w:p>
    <w:p w14:paraId="40EDDD09" w14:textId="7B1BFF72" w:rsidR="006C6C95" w:rsidRPr="006C6C95" w:rsidRDefault="00CF2981" w:rsidP="005A7421">
      <w:pPr>
        <w:pStyle w:val="ListParagraph"/>
        <w:numPr>
          <w:ilvl w:val="0"/>
          <w:numId w:val="20"/>
        </w:numPr>
        <w:rPr>
          <w:lang w:val="de-DE"/>
        </w:rPr>
      </w:pPr>
      <w:r>
        <w:rPr>
          <w:lang w:val="de-DE"/>
        </w:rPr>
        <w:t>The "start"/"change" remains visible in the content of the MCCH in the following Modification Perio</w:t>
      </w:r>
      <w:r w:rsidR="006C6C95">
        <w:rPr>
          <w:lang w:val="de-DE"/>
        </w:rPr>
        <w:t>d</w:t>
      </w:r>
      <w:r>
        <w:rPr>
          <w:lang w:val="de-DE"/>
        </w:rPr>
        <w:t>s</w:t>
      </w:r>
      <w:r w:rsidR="006C6C95">
        <w:rPr>
          <w:lang w:val="de-DE"/>
        </w:rPr>
        <w:t xml:space="preserve">, e.g. a UE that acquires the MCCH after cell reselection will notice any </w:t>
      </w:r>
      <w:r w:rsidR="003C32DA">
        <w:rPr>
          <w:lang w:val="de-DE"/>
        </w:rPr>
        <w:t xml:space="preserve">starts/changes. </w:t>
      </w:r>
    </w:p>
    <w:p w14:paraId="2FAC5728" w14:textId="5EED83F5" w:rsidR="005A7421" w:rsidRPr="00E44A1F" w:rsidRDefault="006C6C95" w:rsidP="005A7421">
      <w:pPr>
        <w:rPr>
          <w:lang w:val="de-DE"/>
        </w:rPr>
      </w:pPr>
      <w:r>
        <w:rPr>
          <w:lang w:val="de-DE"/>
        </w:rPr>
        <w:t>It is assumed that RAN1 will consider MCCH notification reliability and the risk of missed</w:t>
      </w:r>
      <w:r w:rsidR="003C32DA">
        <w:rPr>
          <w:lang w:val="de-DE"/>
        </w:rPr>
        <w:t>/false</w:t>
      </w:r>
      <w:r>
        <w:rPr>
          <w:lang w:val="de-DE"/>
        </w:rPr>
        <w:t xml:space="preserve"> detection</w:t>
      </w:r>
      <w:r w:rsidR="005A7421" w:rsidRPr="00E44A1F">
        <w:rPr>
          <w:lang w:val="de-DE"/>
        </w:rPr>
        <w:t>. RAN2 should wait for the outcome of that discussion. The MCCH notification missed</w:t>
      </w:r>
      <w:r w:rsidR="003C32DA">
        <w:rPr>
          <w:lang w:val="de-DE"/>
        </w:rPr>
        <w:t>/false</w:t>
      </w:r>
      <w:r w:rsidR="005A7421" w:rsidRPr="00E44A1F">
        <w:rPr>
          <w:lang w:val="de-DE"/>
        </w:rPr>
        <w:t xml:space="preserve"> detection probability should obviously be low: </w:t>
      </w:r>
    </w:p>
    <w:p w14:paraId="0198558E" w14:textId="66937BCB" w:rsidR="005A7421" w:rsidRDefault="005A7421" w:rsidP="005A7421">
      <w:pPr>
        <w:rPr>
          <w:lang w:val="de-DE"/>
        </w:rPr>
      </w:pPr>
      <w:r w:rsidRPr="00E44A1F">
        <w:rPr>
          <w:b/>
          <w:bCs/>
          <w:lang w:val="de-DE"/>
        </w:rPr>
        <w:t xml:space="preserve">Proposal </w:t>
      </w:r>
      <w:r w:rsidR="00D70A78">
        <w:rPr>
          <w:b/>
          <w:bCs/>
          <w:lang w:val="de-DE"/>
        </w:rPr>
        <w:t>8</w:t>
      </w:r>
      <w:r>
        <w:rPr>
          <w:lang w:val="de-DE"/>
        </w:rPr>
        <w:t xml:space="preserve">: </w:t>
      </w:r>
      <w:r w:rsidRPr="00E44A1F">
        <w:rPr>
          <w:lang w:val="de-DE"/>
        </w:rPr>
        <w:t>If MCCH notification missed detection is sufficiently low then UE actions, if any, can be left to UE implementation.</w:t>
      </w:r>
    </w:p>
    <w:p w14:paraId="0D86371A" w14:textId="3AEB61B9" w:rsidR="00DF33A1" w:rsidRDefault="00DF33A1" w:rsidP="005A7421">
      <w:pPr>
        <w:rPr>
          <w:lang w:val="de-DE"/>
        </w:rPr>
      </w:pPr>
      <w:r>
        <w:rPr>
          <w:lang w:val="de-DE"/>
        </w:rPr>
        <w:t xml:space="preserve">In case the UE missed an MCCH change it is likely that the </w:t>
      </w:r>
      <w:r w:rsidR="008243E0">
        <w:rPr>
          <w:lang w:val="de-DE"/>
        </w:rPr>
        <w:t>UE/users will notice and then will reacquire the MCCH. In case the UE has missed the session start, it will notice this when it move and re-selects to another cell and re-acquires the MCCH (unless it is agreed that</w:t>
      </w:r>
      <w:r w:rsidR="00B046B9">
        <w:rPr>
          <w:lang w:val="de-DE"/>
        </w:rPr>
        <w:t xml:space="preserve"> MCCH can be area specific). </w:t>
      </w:r>
      <w:r w:rsidR="00563EE0">
        <w:rPr>
          <w:lang w:val="de-DE"/>
        </w:rPr>
        <w:t xml:space="preserve">The UE can also reacquire the MCCH when it notices that the USD indicated session start, but the UE did not receive a start notification. </w:t>
      </w:r>
    </w:p>
    <w:p w14:paraId="5E650D32" w14:textId="77777777" w:rsidR="009D725A" w:rsidRDefault="009D725A" w:rsidP="009D725A">
      <w:pPr>
        <w:pStyle w:val="Heading1"/>
        <w:jc w:val="both"/>
      </w:pPr>
      <w:r>
        <w:t>Summary</w:t>
      </w:r>
      <w:bookmarkEnd w:id="9"/>
    </w:p>
    <w:p w14:paraId="65B81F03" w14:textId="7A24CE44" w:rsidR="001659F2" w:rsidRDefault="001659F2" w:rsidP="001659F2">
      <w:bookmarkStart w:id="10" w:name="_Toc242573361"/>
      <w:r>
        <w:t xml:space="preserve">RAN2 is kindly asked to </w:t>
      </w:r>
      <w:r w:rsidR="00910638">
        <w:t xml:space="preserve">discuss </w:t>
      </w:r>
      <w:r w:rsidR="00952932">
        <w:t>aspects on broadcast notifications</w:t>
      </w:r>
      <w:r>
        <w:t xml:space="preserve">: </w:t>
      </w:r>
    </w:p>
    <w:bookmarkEnd w:id="10"/>
    <w:p w14:paraId="2CE87BB2" w14:textId="77777777" w:rsidR="00952932" w:rsidRDefault="00952932" w:rsidP="00952932">
      <w:pPr>
        <w:rPr>
          <w:lang w:val="de-DE"/>
        </w:rPr>
      </w:pPr>
      <w:r w:rsidRPr="00A23E8D">
        <w:rPr>
          <w:b/>
          <w:bCs/>
          <w:lang w:val="de-DE"/>
        </w:rPr>
        <w:t xml:space="preserve">Observation </w:t>
      </w:r>
      <w:r>
        <w:rPr>
          <w:b/>
          <w:bCs/>
          <w:lang w:val="de-DE"/>
        </w:rPr>
        <w:t>1</w:t>
      </w:r>
      <w:r>
        <w:rPr>
          <w:lang w:val="de-DE"/>
        </w:rPr>
        <w:t xml:space="preserve">: When no broadcast data is transmitted for some time and the </w:t>
      </w:r>
      <w:r w:rsidRPr="00B15779">
        <w:rPr>
          <w:i/>
          <w:iCs/>
          <w:lang w:val="de-DE"/>
        </w:rPr>
        <w:t>drx-InactivityTimerPTM</w:t>
      </w:r>
      <w:r>
        <w:rPr>
          <w:lang w:val="de-DE"/>
        </w:rPr>
        <w:t xml:space="preserve"> has expired, the UE continues to monitor the G-RNTI associated with TMGI during the </w:t>
      </w:r>
      <w:r w:rsidRPr="000A2521">
        <w:rPr>
          <w:i/>
          <w:iCs/>
          <w:lang w:val="de-DE"/>
        </w:rPr>
        <w:t>drx-onDurationTimerPTM</w:t>
      </w:r>
      <w:r>
        <w:rPr>
          <w:lang w:val="de-DE"/>
        </w:rPr>
        <w:t xml:space="preserve"> configured in the </w:t>
      </w:r>
      <w:r w:rsidRPr="000A2521">
        <w:rPr>
          <w:i/>
          <w:iCs/>
          <w:lang w:val="de-DE"/>
        </w:rPr>
        <w:t>mtch-SchedulingInfo</w:t>
      </w:r>
      <w:r>
        <w:rPr>
          <w:lang w:val="de-DE"/>
        </w:rPr>
        <w:t xml:space="preserve"> IE.</w:t>
      </w:r>
    </w:p>
    <w:p w14:paraId="6DDE19C7" w14:textId="77777777" w:rsidR="00952932" w:rsidRDefault="00952932" w:rsidP="00952932">
      <w:pPr>
        <w:rPr>
          <w:lang w:val="de-DE"/>
        </w:rPr>
      </w:pPr>
      <w:r w:rsidRPr="00A23E8D">
        <w:rPr>
          <w:b/>
          <w:bCs/>
          <w:lang w:val="de-DE"/>
        </w:rPr>
        <w:t xml:space="preserve">Observation </w:t>
      </w:r>
      <w:r>
        <w:rPr>
          <w:b/>
          <w:bCs/>
          <w:lang w:val="de-DE"/>
        </w:rPr>
        <w:t>2</w:t>
      </w:r>
      <w:r>
        <w:rPr>
          <w:lang w:val="de-DE"/>
        </w:rPr>
        <w:t xml:space="preserve">: When there is no more broadcast data expected for the broadcast session the PTM configuration is removed from the MCCH, i.e. </w:t>
      </w:r>
      <w:r w:rsidRPr="00F40081">
        <w:rPr>
          <w:i/>
          <w:iCs/>
          <w:lang w:val="de-DE"/>
        </w:rPr>
        <w:t>MBS-SessionInfo</w:t>
      </w:r>
      <w:r>
        <w:rPr>
          <w:lang w:val="de-DE"/>
        </w:rPr>
        <w:t xml:space="preserve"> for that TMGI is removed from the session list.</w:t>
      </w:r>
    </w:p>
    <w:p w14:paraId="7C8FD762" w14:textId="77777777" w:rsidR="00952932" w:rsidRDefault="00952932" w:rsidP="00952932">
      <w:pPr>
        <w:rPr>
          <w:lang w:val="de-DE"/>
        </w:rPr>
      </w:pPr>
      <w:r w:rsidRPr="00A23E8D">
        <w:rPr>
          <w:b/>
          <w:bCs/>
          <w:lang w:val="de-DE"/>
        </w:rPr>
        <w:t xml:space="preserve">Observation </w:t>
      </w:r>
      <w:r>
        <w:rPr>
          <w:b/>
          <w:bCs/>
          <w:lang w:val="de-DE"/>
        </w:rPr>
        <w:t>3</w:t>
      </w:r>
      <w:r>
        <w:rPr>
          <w:lang w:val="de-DE"/>
        </w:rPr>
        <w:t>: The TMGI and G-RNTI do not change while the session is active.</w:t>
      </w:r>
    </w:p>
    <w:p w14:paraId="3546C09D" w14:textId="77777777" w:rsidR="00952932" w:rsidRDefault="00952932" w:rsidP="00952932">
      <w:pPr>
        <w:rPr>
          <w:lang w:val="de-DE"/>
        </w:rPr>
      </w:pPr>
      <w:r w:rsidRPr="00A23E8D">
        <w:rPr>
          <w:b/>
          <w:bCs/>
          <w:lang w:val="de-DE"/>
        </w:rPr>
        <w:t xml:space="preserve">Observation </w:t>
      </w:r>
      <w:r>
        <w:rPr>
          <w:b/>
          <w:bCs/>
          <w:lang w:val="de-DE"/>
        </w:rPr>
        <w:t>4</w:t>
      </w:r>
      <w:r>
        <w:rPr>
          <w:lang w:val="de-DE"/>
        </w:rPr>
        <w:t>: Change of the PTM configuration of an active broadcast session is not seamless.</w:t>
      </w:r>
    </w:p>
    <w:p w14:paraId="468937E3" w14:textId="77777777" w:rsidR="00952932" w:rsidRDefault="00952932" w:rsidP="00EB0DFF">
      <w:pPr>
        <w:rPr>
          <w:b/>
          <w:bCs/>
        </w:rPr>
      </w:pPr>
    </w:p>
    <w:p w14:paraId="55F40097" w14:textId="7F71A9BA" w:rsidR="00EB0DFF" w:rsidRDefault="00EB0DFF" w:rsidP="00EB0DFF">
      <w:r w:rsidRPr="00EF310F">
        <w:rPr>
          <w:b/>
          <w:bCs/>
        </w:rPr>
        <w:t xml:space="preserve">Proposal </w:t>
      </w:r>
      <w:r>
        <w:rPr>
          <w:b/>
          <w:bCs/>
        </w:rPr>
        <w:t>1</w:t>
      </w:r>
      <w:r>
        <w:t xml:space="preserve">: Introduce a configurable time offset between the MCCH notification and MCCH control channel in SIB. </w:t>
      </w:r>
    </w:p>
    <w:p w14:paraId="26B94D69" w14:textId="77777777" w:rsidR="00EB0DFF" w:rsidRPr="00E7381D" w:rsidRDefault="00EB0DFF" w:rsidP="00EB0DFF">
      <w:r w:rsidRPr="00EF310F">
        <w:rPr>
          <w:b/>
          <w:bCs/>
        </w:rPr>
        <w:lastRenderedPageBreak/>
        <w:t xml:space="preserve">Proposal </w:t>
      </w:r>
      <w:r>
        <w:rPr>
          <w:b/>
          <w:bCs/>
        </w:rPr>
        <w:t>2</w:t>
      </w:r>
      <w:r>
        <w:t xml:space="preserve">: The M-RNTI value is hard-coded in 38.321. </w:t>
      </w:r>
    </w:p>
    <w:p w14:paraId="729BD4A5" w14:textId="77777777" w:rsidR="00EB0DFF" w:rsidRDefault="00EB0DFF" w:rsidP="00EB0DFF">
      <w:pPr>
        <w:rPr>
          <w:lang w:val="de-DE"/>
        </w:rPr>
      </w:pPr>
      <w:r>
        <w:rPr>
          <w:b/>
          <w:bCs/>
          <w:lang w:val="de-DE"/>
        </w:rPr>
        <w:t>Proposal</w:t>
      </w:r>
      <w:r w:rsidRPr="00A23E8D">
        <w:rPr>
          <w:b/>
          <w:bCs/>
          <w:lang w:val="de-DE"/>
        </w:rPr>
        <w:t xml:space="preserve"> </w:t>
      </w:r>
      <w:r>
        <w:rPr>
          <w:b/>
          <w:bCs/>
          <w:lang w:val="de-DE"/>
        </w:rPr>
        <w:t>3</w:t>
      </w:r>
      <w:r>
        <w:rPr>
          <w:lang w:val="de-DE"/>
        </w:rPr>
        <w:t xml:space="preserve">: RAN2 to discuss if Paging including SI change is required when SIBx/MCCH transmissions are started and stopped. </w:t>
      </w:r>
    </w:p>
    <w:p w14:paraId="333F5359" w14:textId="77777777" w:rsidR="00EB0DFF" w:rsidRDefault="00EB0DFF" w:rsidP="00EB0DFF">
      <w:pPr>
        <w:rPr>
          <w:lang w:val="de-DE"/>
        </w:rPr>
      </w:pPr>
      <w:r w:rsidRPr="00A23E8D">
        <w:rPr>
          <w:b/>
          <w:bCs/>
          <w:lang w:val="de-DE"/>
        </w:rPr>
        <w:t xml:space="preserve">Proposal </w:t>
      </w:r>
      <w:r>
        <w:rPr>
          <w:b/>
          <w:bCs/>
          <w:lang w:val="de-DE"/>
        </w:rPr>
        <w:t>4</w:t>
      </w:r>
      <w:r>
        <w:rPr>
          <w:lang w:val="de-DE"/>
        </w:rPr>
        <w:t xml:space="preserve">: One bit indicates when a broadcast session is started, i.e. the PTM configuration is added to the MCCH content following the notification slot in the same modification period. </w:t>
      </w:r>
    </w:p>
    <w:p w14:paraId="580B9681" w14:textId="77777777" w:rsidR="00EB0DFF" w:rsidRDefault="00EB0DFF" w:rsidP="00EB0DFF">
      <w:pPr>
        <w:rPr>
          <w:lang w:val="de-DE"/>
        </w:rPr>
      </w:pPr>
      <w:r w:rsidRPr="00B03767">
        <w:rPr>
          <w:b/>
          <w:bCs/>
          <w:lang w:val="de-DE"/>
        </w:rPr>
        <w:t xml:space="preserve">Proposal </w:t>
      </w:r>
      <w:r>
        <w:rPr>
          <w:b/>
          <w:bCs/>
          <w:lang w:val="de-DE"/>
        </w:rPr>
        <w:t>5</w:t>
      </w:r>
      <w:r>
        <w:rPr>
          <w:lang w:val="de-DE"/>
        </w:rPr>
        <w:t>: The other bit indicates when there is a change in the PTM configuration, including when the session is stopped and the configuration is removed.</w:t>
      </w:r>
    </w:p>
    <w:p w14:paraId="27ECB2E2" w14:textId="77777777" w:rsidR="00EB0DFF" w:rsidRDefault="00EB0DFF" w:rsidP="00EB0DFF">
      <w:pPr>
        <w:rPr>
          <w:lang w:val="de-DE"/>
        </w:rPr>
      </w:pPr>
      <w:r w:rsidRPr="00FB5BF1">
        <w:rPr>
          <w:b/>
          <w:bCs/>
          <w:lang w:val="de-DE"/>
        </w:rPr>
        <w:t xml:space="preserve">Proposal </w:t>
      </w:r>
      <w:r>
        <w:rPr>
          <w:b/>
          <w:bCs/>
          <w:lang w:val="de-DE"/>
        </w:rPr>
        <w:t>6</w:t>
      </w:r>
      <w:r>
        <w:rPr>
          <w:lang w:val="de-DE"/>
        </w:rPr>
        <w:t>: The MTCH scheduling may change of the active broadcast session.</w:t>
      </w:r>
    </w:p>
    <w:p w14:paraId="3E9752A8" w14:textId="77777777" w:rsidR="00EB0DFF" w:rsidRDefault="00EB0DFF" w:rsidP="00EB0DFF">
      <w:pPr>
        <w:rPr>
          <w:lang w:val="de-DE"/>
        </w:rPr>
      </w:pPr>
      <w:r w:rsidRPr="00B94883">
        <w:rPr>
          <w:b/>
          <w:bCs/>
          <w:lang w:val="de-DE"/>
        </w:rPr>
        <w:t xml:space="preserve">Proposal </w:t>
      </w:r>
      <w:r>
        <w:rPr>
          <w:b/>
          <w:bCs/>
          <w:lang w:val="de-DE"/>
        </w:rPr>
        <w:t>7</w:t>
      </w:r>
      <w:r>
        <w:rPr>
          <w:lang w:val="de-DE"/>
        </w:rPr>
        <w:t>: RAN2 to discuss which parameters of the MRB info may change of an active broadcast session.</w:t>
      </w:r>
    </w:p>
    <w:p w14:paraId="6BE22C4D" w14:textId="77777777" w:rsidR="00EB0DFF" w:rsidRDefault="00EB0DFF" w:rsidP="00EB0DFF">
      <w:pPr>
        <w:rPr>
          <w:lang w:val="de-DE"/>
        </w:rPr>
      </w:pPr>
      <w:r w:rsidRPr="00E44A1F">
        <w:rPr>
          <w:b/>
          <w:bCs/>
          <w:lang w:val="de-DE"/>
        </w:rPr>
        <w:t xml:space="preserve">Proposal </w:t>
      </w:r>
      <w:r>
        <w:rPr>
          <w:b/>
          <w:bCs/>
          <w:lang w:val="de-DE"/>
        </w:rPr>
        <w:t>8</w:t>
      </w:r>
      <w:r>
        <w:rPr>
          <w:lang w:val="de-DE"/>
        </w:rPr>
        <w:t xml:space="preserve">: </w:t>
      </w:r>
      <w:r w:rsidRPr="00E44A1F">
        <w:rPr>
          <w:lang w:val="de-DE"/>
        </w:rPr>
        <w:t>If MCCH notification missed detection is sufficiently low then UE actions, if any, can be left to UE implementation.</w:t>
      </w:r>
    </w:p>
    <w:p w14:paraId="56407D86" w14:textId="77777777" w:rsidR="004370B8" w:rsidRDefault="004370B8" w:rsidP="004370B8">
      <w:pPr>
        <w:pStyle w:val="Heading1"/>
        <w:rPr>
          <w:noProof/>
        </w:rPr>
      </w:pPr>
      <w:r>
        <w:rPr>
          <w:noProof/>
        </w:rPr>
        <w:t>References</w:t>
      </w:r>
    </w:p>
    <w:p w14:paraId="2AFD32D0" w14:textId="4AF6D6D7" w:rsidR="006252AD" w:rsidRDefault="007C13A1" w:rsidP="004370B8">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6252AD">
          <w:rPr>
            <w:rStyle w:val="Hyperlink"/>
            <w:rFonts w:cs="Arial"/>
            <w:sz w:val="16"/>
            <w:szCs w:val="16"/>
            <w:lang w:val="de-DE"/>
          </w:rPr>
          <w:t>R2-2104639</w:t>
        </w:r>
      </w:hyperlink>
      <w:r w:rsidR="006252AD">
        <w:rPr>
          <w:rFonts w:cs="Arial"/>
          <w:sz w:val="16"/>
          <w:szCs w:val="16"/>
          <w:lang w:val="de-DE"/>
        </w:rPr>
        <w:t xml:space="preserve">, </w:t>
      </w:r>
      <w:r w:rsidR="00877C94" w:rsidRPr="00877C94">
        <w:rPr>
          <w:rFonts w:cs="Arial"/>
          <w:i/>
          <w:iCs/>
          <w:sz w:val="16"/>
          <w:szCs w:val="16"/>
          <w:lang w:val="de-DE"/>
        </w:rPr>
        <w:t>LS on broadcast session delivery and MCCH design</w:t>
      </w:r>
      <w:r w:rsidR="00877C94" w:rsidRPr="00877C94">
        <w:rPr>
          <w:rFonts w:cs="Arial"/>
          <w:sz w:val="16"/>
          <w:szCs w:val="16"/>
          <w:lang w:val="de-DE"/>
        </w:rPr>
        <w:t>, LS out, Huawei, RAN2#113bis-e</w:t>
      </w:r>
    </w:p>
    <w:p w14:paraId="7A9CCC58" w14:textId="6BE06D0A" w:rsidR="00463128" w:rsidRPr="004B6804" w:rsidRDefault="007C13A1" w:rsidP="004370B8">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463128" w:rsidRPr="004B6804">
          <w:rPr>
            <w:rStyle w:val="Hyperlink"/>
            <w:rFonts w:cs="Arial"/>
            <w:color w:val="auto"/>
            <w:sz w:val="16"/>
            <w:szCs w:val="16"/>
            <w:lang w:val="de-DE"/>
          </w:rPr>
          <w:t>R1-211XXXX</w:t>
        </w:r>
      </w:hyperlink>
      <w:r w:rsidR="00463128" w:rsidRPr="004B6804">
        <w:rPr>
          <w:rFonts w:cs="Arial"/>
          <w:sz w:val="16"/>
          <w:szCs w:val="16"/>
          <w:lang w:val="de-DE"/>
        </w:rPr>
        <w:t xml:space="preserve">, </w:t>
      </w:r>
      <w:r w:rsidR="00414324" w:rsidRPr="004B6804">
        <w:rPr>
          <w:rFonts w:cs="Arial"/>
          <w:i/>
          <w:iCs/>
          <w:sz w:val="16"/>
          <w:szCs w:val="16"/>
          <w:lang w:val="de-DE"/>
        </w:rPr>
        <w:t>draft</w:t>
      </w:r>
      <w:r w:rsidR="00414324" w:rsidRPr="004B6804">
        <w:rPr>
          <w:rFonts w:cs="Arial"/>
          <w:sz w:val="16"/>
          <w:szCs w:val="16"/>
          <w:lang w:val="de-DE"/>
        </w:rPr>
        <w:t xml:space="preserve"> </w:t>
      </w:r>
      <w:r w:rsidR="00463128" w:rsidRPr="004B6804">
        <w:rPr>
          <w:rFonts w:cs="Arial"/>
          <w:i/>
          <w:iCs/>
          <w:sz w:val="16"/>
          <w:szCs w:val="16"/>
          <w:lang w:val="de-DE"/>
        </w:rPr>
        <w:t>LS on MCCH change notification</w:t>
      </w:r>
      <w:r w:rsidR="00463128" w:rsidRPr="004B6804">
        <w:rPr>
          <w:rFonts w:cs="Arial"/>
          <w:sz w:val="16"/>
          <w:szCs w:val="16"/>
          <w:lang w:val="de-DE"/>
        </w:rPr>
        <w:t>, LS out, BBC, RAN1#116bis-3</w:t>
      </w:r>
    </w:p>
    <w:p w14:paraId="1505028E" w14:textId="77777777" w:rsidR="008E0A3B" w:rsidRPr="001F300E" w:rsidRDefault="008E0A3B" w:rsidP="001F300E">
      <w:pPr>
        <w:pStyle w:val="3GPPHeaderArial"/>
        <w:tabs>
          <w:tab w:val="left" w:pos="1701"/>
        </w:tabs>
        <w:spacing w:after="0"/>
        <w:ind w:left="1695" w:right="-421" w:hanging="1695"/>
        <w:rPr>
          <w:rFonts w:ascii="Times New Roman" w:hAnsi="Times New Roman" w:cs="Times New Roman"/>
          <w:bCs/>
          <w:sz w:val="18"/>
          <w:szCs w:val="18"/>
          <w:lang w:eastAsia="zh-TW"/>
        </w:rPr>
      </w:pPr>
    </w:p>
    <w:sectPr w:rsidR="008E0A3B" w:rsidRPr="001F300E" w:rsidSect="00B65B1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63346"/>
    <w:multiLevelType w:val="hybridMultilevel"/>
    <w:tmpl w:val="CFDEF3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6742AA"/>
    <w:multiLevelType w:val="hybridMultilevel"/>
    <w:tmpl w:val="B79EA4E4"/>
    <w:lvl w:ilvl="0" w:tplc="DE7CE5BC">
      <w:start w:val="1"/>
      <w:numFmt w:val="bullet"/>
      <w:lvlText w:val="Þ"/>
      <w:lvlJc w:val="left"/>
      <w:pPr>
        <w:tabs>
          <w:tab w:val="num" w:pos="8912"/>
        </w:tabs>
        <w:ind w:left="8912" w:hanging="360"/>
      </w:pPr>
      <w:rPr>
        <w:rFonts w:ascii="Symbol" w:hAnsi="Symbol" w:hint="default"/>
        <w:b/>
        <w:i w:val="0"/>
        <w:color w:val="C45911" w:themeColor="accent2" w:themeShade="BF"/>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 w15:restartNumberingAfterBreak="0">
    <w:nsid w:val="068B3F76"/>
    <w:multiLevelType w:val="multilevel"/>
    <w:tmpl w:val="BF68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536A9"/>
    <w:multiLevelType w:val="multilevel"/>
    <w:tmpl w:val="61046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A3234F"/>
    <w:multiLevelType w:val="hybridMultilevel"/>
    <w:tmpl w:val="85ACB29A"/>
    <w:lvl w:ilvl="0" w:tplc="4232E6AC">
      <w:start w:val="1"/>
      <w:numFmt w:val="bullet"/>
      <w:lvlText w:val="–"/>
      <w:lvlJc w:val="left"/>
      <w:pPr>
        <w:tabs>
          <w:tab w:val="num" w:pos="720"/>
        </w:tabs>
        <w:ind w:left="720" w:hanging="360"/>
      </w:pPr>
      <w:rPr>
        <w:rFonts w:ascii="Ericsson Capital TT" w:hAnsi="Ericsson Capital TT" w:hint="default"/>
      </w:rPr>
    </w:lvl>
    <w:lvl w:ilvl="1" w:tplc="179298E4">
      <w:start w:val="1"/>
      <w:numFmt w:val="bullet"/>
      <w:lvlText w:val="–"/>
      <w:lvlJc w:val="left"/>
      <w:pPr>
        <w:tabs>
          <w:tab w:val="num" w:pos="1440"/>
        </w:tabs>
        <w:ind w:left="1440" w:hanging="360"/>
      </w:pPr>
      <w:rPr>
        <w:rFonts w:ascii="Ericsson Capital TT" w:hAnsi="Ericsson Capital TT" w:hint="default"/>
      </w:rPr>
    </w:lvl>
    <w:lvl w:ilvl="2" w:tplc="D6A65D8A" w:tentative="1">
      <w:start w:val="1"/>
      <w:numFmt w:val="bullet"/>
      <w:lvlText w:val="–"/>
      <w:lvlJc w:val="left"/>
      <w:pPr>
        <w:tabs>
          <w:tab w:val="num" w:pos="2160"/>
        </w:tabs>
        <w:ind w:left="2160" w:hanging="360"/>
      </w:pPr>
      <w:rPr>
        <w:rFonts w:ascii="Ericsson Capital TT" w:hAnsi="Ericsson Capital TT" w:hint="default"/>
      </w:rPr>
    </w:lvl>
    <w:lvl w:ilvl="3" w:tplc="103296C4" w:tentative="1">
      <w:start w:val="1"/>
      <w:numFmt w:val="bullet"/>
      <w:lvlText w:val="–"/>
      <w:lvlJc w:val="left"/>
      <w:pPr>
        <w:tabs>
          <w:tab w:val="num" w:pos="2880"/>
        </w:tabs>
        <w:ind w:left="2880" w:hanging="360"/>
      </w:pPr>
      <w:rPr>
        <w:rFonts w:ascii="Ericsson Capital TT" w:hAnsi="Ericsson Capital TT" w:hint="default"/>
      </w:rPr>
    </w:lvl>
    <w:lvl w:ilvl="4" w:tplc="4DEA676C" w:tentative="1">
      <w:start w:val="1"/>
      <w:numFmt w:val="bullet"/>
      <w:lvlText w:val="–"/>
      <w:lvlJc w:val="left"/>
      <w:pPr>
        <w:tabs>
          <w:tab w:val="num" w:pos="3600"/>
        </w:tabs>
        <w:ind w:left="3600" w:hanging="360"/>
      </w:pPr>
      <w:rPr>
        <w:rFonts w:ascii="Ericsson Capital TT" w:hAnsi="Ericsson Capital TT" w:hint="default"/>
      </w:rPr>
    </w:lvl>
    <w:lvl w:ilvl="5" w:tplc="0E9A69EC" w:tentative="1">
      <w:start w:val="1"/>
      <w:numFmt w:val="bullet"/>
      <w:lvlText w:val="–"/>
      <w:lvlJc w:val="left"/>
      <w:pPr>
        <w:tabs>
          <w:tab w:val="num" w:pos="4320"/>
        </w:tabs>
        <w:ind w:left="4320" w:hanging="360"/>
      </w:pPr>
      <w:rPr>
        <w:rFonts w:ascii="Ericsson Capital TT" w:hAnsi="Ericsson Capital TT" w:hint="default"/>
      </w:rPr>
    </w:lvl>
    <w:lvl w:ilvl="6" w:tplc="DBF83EEE" w:tentative="1">
      <w:start w:val="1"/>
      <w:numFmt w:val="bullet"/>
      <w:lvlText w:val="–"/>
      <w:lvlJc w:val="left"/>
      <w:pPr>
        <w:tabs>
          <w:tab w:val="num" w:pos="5040"/>
        </w:tabs>
        <w:ind w:left="5040" w:hanging="360"/>
      </w:pPr>
      <w:rPr>
        <w:rFonts w:ascii="Ericsson Capital TT" w:hAnsi="Ericsson Capital TT" w:hint="default"/>
      </w:rPr>
    </w:lvl>
    <w:lvl w:ilvl="7" w:tplc="B4ACAB3C" w:tentative="1">
      <w:start w:val="1"/>
      <w:numFmt w:val="bullet"/>
      <w:lvlText w:val="–"/>
      <w:lvlJc w:val="left"/>
      <w:pPr>
        <w:tabs>
          <w:tab w:val="num" w:pos="5760"/>
        </w:tabs>
        <w:ind w:left="5760" w:hanging="360"/>
      </w:pPr>
      <w:rPr>
        <w:rFonts w:ascii="Ericsson Capital TT" w:hAnsi="Ericsson Capital TT" w:hint="default"/>
      </w:rPr>
    </w:lvl>
    <w:lvl w:ilvl="8" w:tplc="9A6CB6B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2132F4A"/>
    <w:multiLevelType w:val="hybridMultilevel"/>
    <w:tmpl w:val="CAB89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445459"/>
    <w:multiLevelType w:val="hybridMultilevel"/>
    <w:tmpl w:val="59B6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38F4E19"/>
    <w:multiLevelType w:val="hybridMultilevel"/>
    <w:tmpl w:val="98F69B84"/>
    <w:lvl w:ilvl="0" w:tplc="DE7CE5BC">
      <w:start w:val="1"/>
      <w:numFmt w:val="bullet"/>
      <w:pStyle w:val="Agreement"/>
      <w:lvlText w:val="Þ"/>
      <w:lvlJc w:val="left"/>
      <w:pPr>
        <w:ind w:left="720" w:hanging="360"/>
      </w:pPr>
      <w:rPr>
        <w:rFonts w:ascii="Symbol" w:hAnsi="Symbol" w:hint="default"/>
        <w:b/>
        <w:i w:val="0"/>
        <w:color w:val="C45911" w:themeColor="accent2" w:themeShade="BF"/>
        <w:sz w:val="22"/>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7" w15:restartNumberingAfterBreak="0">
    <w:nsid w:val="63AE646E"/>
    <w:multiLevelType w:val="hybridMultilevel"/>
    <w:tmpl w:val="2576732A"/>
    <w:lvl w:ilvl="0" w:tplc="84A29E04">
      <w:start w:val="1"/>
      <w:numFmt w:val="bullet"/>
      <w:lvlText w:val="●"/>
      <w:lvlJc w:val="left"/>
      <w:pPr>
        <w:tabs>
          <w:tab w:val="num" w:pos="720"/>
        </w:tabs>
        <w:ind w:left="720" w:hanging="360"/>
      </w:pPr>
      <w:rPr>
        <w:rFonts w:ascii="Ericsson Hilda" w:hAnsi="Ericsson Hilda" w:hint="default"/>
      </w:rPr>
    </w:lvl>
    <w:lvl w:ilvl="1" w:tplc="85BC1E46">
      <w:start w:val="1"/>
      <w:numFmt w:val="bullet"/>
      <w:lvlText w:val="●"/>
      <w:lvlJc w:val="left"/>
      <w:pPr>
        <w:tabs>
          <w:tab w:val="num" w:pos="1440"/>
        </w:tabs>
        <w:ind w:left="1440" w:hanging="360"/>
      </w:pPr>
      <w:rPr>
        <w:rFonts w:ascii="Ericsson Hilda" w:hAnsi="Ericsson Hilda" w:hint="default"/>
      </w:rPr>
    </w:lvl>
    <w:lvl w:ilvl="2" w:tplc="C52809F4" w:tentative="1">
      <w:start w:val="1"/>
      <w:numFmt w:val="bullet"/>
      <w:lvlText w:val="●"/>
      <w:lvlJc w:val="left"/>
      <w:pPr>
        <w:tabs>
          <w:tab w:val="num" w:pos="2160"/>
        </w:tabs>
        <w:ind w:left="2160" w:hanging="360"/>
      </w:pPr>
      <w:rPr>
        <w:rFonts w:ascii="Ericsson Hilda" w:hAnsi="Ericsson Hilda" w:hint="default"/>
      </w:rPr>
    </w:lvl>
    <w:lvl w:ilvl="3" w:tplc="14CE68A8" w:tentative="1">
      <w:start w:val="1"/>
      <w:numFmt w:val="bullet"/>
      <w:lvlText w:val="●"/>
      <w:lvlJc w:val="left"/>
      <w:pPr>
        <w:tabs>
          <w:tab w:val="num" w:pos="2880"/>
        </w:tabs>
        <w:ind w:left="2880" w:hanging="360"/>
      </w:pPr>
      <w:rPr>
        <w:rFonts w:ascii="Ericsson Hilda" w:hAnsi="Ericsson Hilda" w:hint="default"/>
      </w:rPr>
    </w:lvl>
    <w:lvl w:ilvl="4" w:tplc="6CB25CEE" w:tentative="1">
      <w:start w:val="1"/>
      <w:numFmt w:val="bullet"/>
      <w:lvlText w:val="●"/>
      <w:lvlJc w:val="left"/>
      <w:pPr>
        <w:tabs>
          <w:tab w:val="num" w:pos="3600"/>
        </w:tabs>
        <w:ind w:left="3600" w:hanging="360"/>
      </w:pPr>
      <w:rPr>
        <w:rFonts w:ascii="Ericsson Hilda" w:hAnsi="Ericsson Hilda" w:hint="default"/>
      </w:rPr>
    </w:lvl>
    <w:lvl w:ilvl="5" w:tplc="A5AE8622" w:tentative="1">
      <w:start w:val="1"/>
      <w:numFmt w:val="bullet"/>
      <w:lvlText w:val="●"/>
      <w:lvlJc w:val="left"/>
      <w:pPr>
        <w:tabs>
          <w:tab w:val="num" w:pos="4320"/>
        </w:tabs>
        <w:ind w:left="4320" w:hanging="360"/>
      </w:pPr>
      <w:rPr>
        <w:rFonts w:ascii="Ericsson Hilda" w:hAnsi="Ericsson Hilda" w:hint="default"/>
      </w:rPr>
    </w:lvl>
    <w:lvl w:ilvl="6" w:tplc="345AB8FE" w:tentative="1">
      <w:start w:val="1"/>
      <w:numFmt w:val="bullet"/>
      <w:lvlText w:val="●"/>
      <w:lvlJc w:val="left"/>
      <w:pPr>
        <w:tabs>
          <w:tab w:val="num" w:pos="5040"/>
        </w:tabs>
        <w:ind w:left="5040" w:hanging="360"/>
      </w:pPr>
      <w:rPr>
        <w:rFonts w:ascii="Ericsson Hilda" w:hAnsi="Ericsson Hilda" w:hint="default"/>
      </w:rPr>
    </w:lvl>
    <w:lvl w:ilvl="7" w:tplc="85B62BB6" w:tentative="1">
      <w:start w:val="1"/>
      <w:numFmt w:val="bullet"/>
      <w:lvlText w:val="●"/>
      <w:lvlJc w:val="left"/>
      <w:pPr>
        <w:tabs>
          <w:tab w:val="num" w:pos="5760"/>
        </w:tabs>
        <w:ind w:left="5760" w:hanging="360"/>
      </w:pPr>
      <w:rPr>
        <w:rFonts w:ascii="Ericsson Hilda" w:hAnsi="Ericsson Hilda" w:hint="default"/>
      </w:rPr>
    </w:lvl>
    <w:lvl w:ilvl="8" w:tplc="415AAD2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4"/>
  </w:num>
  <w:num w:numId="3">
    <w:abstractNumId w:val="7"/>
  </w:num>
  <w:num w:numId="4">
    <w:abstractNumId w:val="1"/>
  </w:num>
  <w:num w:numId="5">
    <w:abstractNumId w:val="5"/>
  </w:num>
  <w:num w:numId="6">
    <w:abstractNumId w:val="10"/>
  </w:num>
  <w:num w:numId="7">
    <w:abstractNumId w:val="0"/>
  </w:num>
  <w:num w:numId="8">
    <w:abstractNumId w:val="11"/>
  </w:num>
  <w:num w:numId="9">
    <w:abstractNumId w:val="4"/>
  </w:num>
  <w:num w:numId="10">
    <w:abstractNumId w:val="13"/>
  </w:num>
  <w:num w:numId="11">
    <w:abstractNumId w:val="6"/>
  </w:num>
  <w:num w:numId="12">
    <w:abstractNumId w:val="16"/>
  </w:num>
  <w:num w:numId="13">
    <w:abstractNumId w:val="18"/>
  </w:num>
  <w:num w:numId="14">
    <w:abstractNumId w:val="17"/>
  </w:num>
  <w:num w:numId="15">
    <w:abstractNumId w:val="0"/>
  </w:num>
  <w:num w:numId="16">
    <w:abstractNumId w:val="1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
  </w:num>
  <w:num w:numId="2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9625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AF0"/>
    <w:rsid w:val="0001167C"/>
    <w:rsid w:val="00011902"/>
    <w:rsid w:val="00012285"/>
    <w:rsid w:val="00013C93"/>
    <w:rsid w:val="000143DB"/>
    <w:rsid w:val="00020287"/>
    <w:rsid w:val="00020FFE"/>
    <w:rsid w:val="0002181B"/>
    <w:rsid w:val="00027BEA"/>
    <w:rsid w:val="000343D3"/>
    <w:rsid w:val="000362CF"/>
    <w:rsid w:val="0004162A"/>
    <w:rsid w:val="00042012"/>
    <w:rsid w:val="000464BA"/>
    <w:rsid w:val="0004760F"/>
    <w:rsid w:val="00052D96"/>
    <w:rsid w:val="0005427C"/>
    <w:rsid w:val="00054991"/>
    <w:rsid w:val="000559F7"/>
    <w:rsid w:val="00055E16"/>
    <w:rsid w:val="00055E6C"/>
    <w:rsid w:val="0005688D"/>
    <w:rsid w:val="0005707A"/>
    <w:rsid w:val="00061674"/>
    <w:rsid w:val="00063945"/>
    <w:rsid w:val="00064C83"/>
    <w:rsid w:val="000677EA"/>
    <w:rsid w:val="00067AC5"/>
    <w:rsid w:val="00070C3F"/>
    <w:rsid w:val="00071F14"/>
    <w:rsid w:val="0007655C"/>
    <w:rsid w:val="00080B58"/>
    <w:rsid w:val="00080D29"/>
    <w:rsid w:val="00081027"/>
    <w:rsid w:val="000820BF"/>
    <w:rsid w:val="0008686B"/>
    <w:rsid w:val="000912D2"/>
    <w:rsid w:val="0009603A"/>
    <w:rsid w:val="000A20E0"/>
    <w:rsid w:val="000A2521"/>
    <w:rsid w:val="000A360E"/>
    <w:rsid w:val="000A7088"/>
    <w:rsid w:val="000A7328"/>
    <w:rsid w:val="000A787E"/>
    <w:rsid w:val="000B2AED"/>
    <w:rsid w:val="000B47D4"/>
    <w:rsid w:val="000B544D"/>
    <w:rsid w:val="000B593C"/>
    <w:rsid w:val="000B59A1"/>
    <w:rsid w:val="000B6520"/>
    <w:rsid w:val="000C0661"/>
    <w:rsid w:val="000C0A13"/>
    <w:rsid w:val="000C2CCE"/>
    <w:rsid w:val="000C3430"/>
    <w:rsid w:val="000C4330"/>
    <w:rsid w:val="000C6C63"/>
    <w:rsid w:val="000D032F"/>
    <w:rsid w:val="000D1253"/>
    <w:rsid w:val="000D2C35"/>
    <w:rsid w:val="000E2DC8"/>
    <w:rsid w:val="000E47A9"/>
    <w:rsid w:val="000E6807"/>
    <w:rsid w:val="000F2D1B"/>
    <w:rsid w:val="000F5DA1"/>
    <w:rsid w:val="00104ACF"/>
    <w:rsid w:val="00104B6A"/>
    <w:rsid w:val="00104C28"/>
    <w:rsid w:val="001065E3"/>
    <w:rsid w:val="001069AD"/>
    <w:rsid w:val="00106C7C"/>
    <w:rsid w:val="001119D7"/>
    <w:rsid w:val="00111AA3"/>
    <w:rsid w:val="00113632"/>
    <w:rsid w:val="00116F90"/>
    <w:rsid w:val="00116FEC"/>
    <w:rsid w:val="00120501"/>
    <w:rsid w:val="00120851"/>
    <w:rsid w:val="00120D47"/>
    <w:rsid w:val="00122AD2"/>
    <w:rsid w:val="00127D2C"/>
    <w:rsid w:val="001308CD"/>
    <w:rsid w:val="00130F86"/>
    <w:rsid w:val="00131A60"/>
    <w:rsid w:val="00131FBE"/>
    <w:rsid w:val="00133825"/>
    <w:rsid w:val="00135810"/>
    <w:rsid w:val="00135EC3"/>
    <w:rsid w:val="00136547"/>
    <w:rsid w:val="0013686C"/>
    <w:rsid w:val="00136C0C"/>
    <w:rsid w:val="001405E9"/>
    <w:rsid w:val="00141033"/>
    <w:rsid w:val="001412DA"/>
    <w:rsid w:val="00141635"/>
    <w:rsid w:val="001418FF"/>
    <w:rsid w:val="00141C72"/>
    <w:rsid w:val="00143DE0"/>
    <w:rsid w:val="001460AC"/>
    <w:rsid w:val="00147469"/>
    <w:rsid w:val="00147E07"/>
    <w:rsid w:val="00150EAC"/>
    <w:rsid w:val="0015199E"/>
    <w:rsid w:val="00152032"/>
    <w:rsid w:val="00157AB7"/>
    <w:rsid w:val="00164767"/>
    <w:rsid w:val="001648FB"/>
    <w:rsid w:val="0016539B"/>
    <w:rsid w:val="00165454"/>
    <w:rsid w:val="001659F2"/>
    <w:rsid w:val="00166810"/>
    <w:rsid w:val="00172C20"/>
    <w:rsid w:val="00173B36"/>
    <w:rsid w:val="0018431E"/>
    <w:rsid w:val="001845B1"/>
    <w:rsid w:val="001877D0"/>
    <w:rsid w:val="00191881"/>
    <w:rsid w:val="00191C5C"/>
    <w:rsid w:val="001924EE"/>
    <w:rsid w:val="00192610"/>
    <w:rsid w:val="00194E7F"/>
    <w:rsid w:val="001A07FB"/>
    <w:rsid w:val="001A241E"/>
    <w:rsid w:val="001A3300"/>
    <w:rsid w:val="001A7903"/>
    <w:rsid w:val="001A7BB7"/>
    <w:rsid w:val="001B1926"/>
    <w:rsid w:val="001B241A"/>
    <w:rsid w:val="001B5A6D"/>
    <w:rsid w:val="001C0ADE"/>
    <w:rsid w:val="001C6BCF"/>
    <w:rsid w:val="001D01C0"/>
    <w:rsid w:val="001D481D"/>
    <w:rsid w:val="001D5744"/>
    <w:rsid w:val="001D5EC7"/>
    <w:rsid w:val="001D6D01"/>
    <w:rsid w:val="001E3358"/>
    <w:rsid w:val="001E6A9C"/>
    <w:rsid w:val="001F13E9"/>
    <w:rsid w:val="001F300E"/>
    <w:rsid w:val="001F3DA8"/>
    <w:rsid w:val="001F5CA1"/>
    <w:rsid w:val="002013B3"/>
    <w:rsid w:val="00204870"/>
    <w:rsid w:val="00206336"/>
    <w:rsid w:val="00207817"/>
    <w:rsid w:val="002114D0"/>
    <w:rsid w:val="00211629"/>
    <w:rsid w:val="00212767"/>
    <w:rsid w:val="002129BC"/>
    <w:rsid w:val="00215AB2"/>
    <w:rsid w:val="00216F2E"/>
    <w:rsid w:val="00217ECC"/>
    <w:rsid w:val="00225E2B"/>
    <w:rsid w:val="00226C55"/>
    <w:rsid w:val="0023429F"/>
    <w:rsid w:val="00236050"/>
    <w:rsid w:val="00236881"/>
    <w:rsid w:val="00237DA0"/>
    <w:rsid w:val="00241371"/>
    <w:rsid w:val="002416FD"/>
    <w:rsid w:val="00241971"/>
    <w:rsid w:val="00244267"/>
    <w:rsid w:val="002500A8"/>
    <w:rsid w:val="00250587"/>
    <w:rsid w:val="00260EC7"/>
    <w:rsid w:val="0026599D"/>
    <w:rsid w:val="002709CB"/>
    <w:rsid w:val="002733D0"/>
    <w:rsid w:val="00273C32"/>
    <w:rsid w:val="00274E81"/>
    <w:rsid w:val="00281BCA"/>
    <w:rsid w:val="00283532"/>
    <w:rsid w:val="00283E2E"/>
    <w:rsid w:val="00286831"/>
    <w:rsid w:val="0028711E"/>
    <w:rsid w:val="00290477"/>
    <w:rsid w:val="002907AE"/>
    <w:rsid w:val="00290FD0"/>
    <w:rsid w:val="002950E1"/>
    <w:rsid w:val="00295270"/>
    <w:rsid w:val="00297106"/>
    <w:rsid w:val="002971AA"/>
    <w:rsid w:val="002A16F8"/>
    <w:rsid w:val="002A2E7B"/>
    <w:rsid w:val="002A70F0"/>
    <w:rsid w:val="002B0093"/>
    <w:rsid w:val="002B1EE7"/>
    <w:rsid w:val="002C1EF6"/>
    <w:rsid w:val="002C3160"/>
    <w:rsid w:val="002C4082"/>
    <w:rsid w:val="002C59C7"/>
    <w:rsid w:val="002C6AEE"/>
    <w:rsid w:val="002D18AF"/>
    <w:rsid w:val="002D64D7"/>
    <w:rsid w:val="002E0414"/>
    <w:rsid w:val="002E083F"/>
    <w:rsid w:val="002E1A79"/>
    <w:rsid w:val="002E4760"/>
    <w:rsid w:val="002F16E7"/>
    <w:rsid w:val="002F3825"/>
    <w:rsid w:val="002F4578"/>
    <w:rsid w:val="002F703D"/>
    <w:rsid w:val="00306D5D"/>
    <w:rsid w:val="00310765"/>
    <w:rsid w:val="00312358"/>
    <w:rsid w:val="00314A99"/>
    <w:rsid w:val="00321A47"/>
    <w:rsid w:val="00322341"/>
    <w:rsid w:val="00324440"/>
    <w:rsid w:val="00324C91"/>
    <w:rsid w:val="0032761C"/>
    <w:rsid w:val="0033189C"/>
    <w:rsid w:val="00331B2D"/>
    <w:rsid w:val="00336C95"/>
    <w:rsid w:val="0034374B"/>
    <w:rsid w:val="00352BFE"/>
    <w:rsid w:val="0035547C"/>
    <w:rsid w:val="00361092"/>
    <w:rsid w:val="00364443"/>
    <w:rsid w:val="003730EF"/>
    <w:rsid w:val="0037552C"/>
    <w:rsid w:val="0037629E"/>
    <w:rsid w:val="0037719E"/>
    <w:rsid w:val="00380BF1"/>
    <w:rsid w:val="003828EB"/>
    <w:rsid w:val="00383177"/>
    <w:rsid w:val="00386DD3"/>
    <w:rsid w:val="00387975"/>
    <w:rsid w:val="00392D5A"/>
    <w:rsid w:val="00393247"/>
    <w:rsid w:val="00395015"/>
    <w:rsid w:val="003A0A49"/>
    <w:rsid w:val="003A5C51"/>
    <w:rsid w:val="003A6163"/>
    <w:rsid w:val="003B5CD6"/>
    <w:rsid w:val="003C1556"/>
    <w:rsid w:val="003C1C5D"/>
    <w:rsid w:val="003C32DA"/>
    <w:rsid w:val="003C405B"/>
    <w:rsid w:val="003C50C2"/>
    <w:rsid w:val="003C6F8B"/>
    <w:rsid w:val="003D09AA"/>
    <w:rsid w:val="003D49F3"/>
    <w:rsid w:val="003D7733"/>
    <w:rsid w:val="003E7AF9"/>
    <w:rsid w:val="003F1487"/>
    <w:rsid w:val="003F1522"/>
    <w:rsid w:val="003F191A"/>
    <w:rsid w:val="003F2284"/>
    <w:rsid w:val="003F2654"/>
    <w:rsid w:val="003F30D6"/>
    <w:rsid w:val="003F455C"/>
    <w:rsid w:val="003F697E"/>
    <w:rsid w:val="003F7F9E"/>
    <w:rsid w:val="00401136"/>
    <w:rsid w:val="00403769"/>
    <w:rsid w:val="00406447"/>
    <w:rsid w:val="004074EE"/>
    <w:rsid w:val="004077CE"/>
    <w:rsid w:val="00411F7D"/>
    <w:rsid w:val="00412CF8"/>
    <w:rsid w:val="004132AD"/>
    <w:rsid w:val="00413B0F"/>
    <w:rsid w:val="00414324"/>
    <w:rsid w:val="0041472B"/>
    <w:rsid w:val="00415988"/>
    <w:rsid w:val="004163CF"/>
    <w:rsid w:val="0041785F"/>
    <w:rsid w:val="00421164"/>
    <w:rsid w:val="0043137C"/>
    <w:rsid w:val="00431490"/>
    <w:rsid w:val="00432CCD"/>
    <w:rsid w:val="00432CE1"/>
    <w:rsid w:val="00434E88"/>
    <w:rsid w:val="0043515D"/>
    <w:rsid w:val="004370B8"/>
    <w:rsid w:val="0043788C"/>
    <w:rsid w:val="00445733"/>
    <w:rsid w:val="00445F25"/>
    <w:rsid w:val="00445FD8"/>
    <w:rsid w:val="00446BDF"/>
    <w:rsid w:val="0044756B"/>
    <w:rsid w:val="00447C05"/>
    <w:rsid w:val="00451134"/>
    <w:rsid w:val="00451A3A"/>
    <w:rsid w:val="00455C91"/>
    <w:rsid w:val="00456128"/>
    <w:rsid w:val="004624ED"/>
    <w:rsid w:val="00462E26"/>
    <w:rsid w:val="00463128"/>
    <w:rsid w:val="00465DAE"/>
    <w:rsid w:val="004661AB"/>
    <w:rsid w:val="0047097D"/>
    <w:rsid w:val="00482878"/>
    <w:rsid w:val="0048287D"/>
    <w:rsid w:val="0048475F"/>
    <w:rsid w:val="00491971"/>
    <w:rsid w:val="00491C79"/>
    <w:rsid w:val="004976F2"/>
    <w:rsid w:val="004A5FD9"/>
    <w:rsid w:val="004A68B4"/>
    <w:rsid w:val="004A69B1"/>
    <w:rsid w:val="004A7071"/>
    <w:rsid w:val="004B0216"/>
    <w:rsid w:val="004B10DE"/>
    <w:rsid w:val="004B17E2"/>
    <w:rsid w:val="004B413D"/>
    <w:rsid w:val="004B4D17"/>
    <w:rsid w:val="004B6804"/>
    <w:rsid w:val="004B6AA1"/>
    <w:rsid w:val="004B7073"/>
    <w:rsid w:val="004C38C3"/>
    <w:rsid w:val="004C563D"/>
    <w:rsid w:val="004C6F83"/>
    <w:rsid w:val="004C7383"/>
    <w:rsid w:val="004C74AF"/>
    <w:rsid w:val="004D10CC"/>
    <w:rsid w:val="004D164E"/>
    <w:rsid w:val="004D1CEB"/>
    <w:rsid w:val="004D3E67"/>
    <w:rsid w:val="004D4A79"/>
    <w:rsid w:val="004E002D"/>
    <w:rsid w:val="004E135B"/>
    <w:rsid w:val="004E21BC"/>
    <w:rsid w:val="004E26A8"/>
    <w:rsid w:val="004E2910"/>
    <w:rsid w:val="004E4674"/>
    <w:rsid w:val="004E548A"/>
    <w:rsid w:val="004F044F"/>
    <w:rsid w:val="004F149C"/>
    <w:rsid w:val="004F4854"/>
    <w:rsid w:val="004F6067"/>
    <w:rsid w:val="004F62E1"/>
    <w:rsid w:val="0050109B"/>
    <w:rsid w:val="0050273A"/>
    <w:rsid w:val="00505AC7"/>
    <w:rsid w:val="00506D6A"/>
    <w:rsid w:val="005073E2"/>
    <w:rsid w:val="00510DAC"/>
    <w:rsid w:val="00511C09"/>
    <w:rsid w:val="00513A0A"/>
    <w:rsid w:val="00514C2F"/>
    <w:rsid w:val="00516650"/>
    <w:rsid w:val="0051782B"/>
    <w:rsid w:val="00517B15"/>
    <w:rsid w:val="0052219A"/>
    <w:rsid w:val="00522B29"/>
    <w:rsid w:val="00522CAB"/>
    <w:rsid w:val="005241C8"/>
    <w:rsid w:val="00524F0F"/>
    <w:rsid w:val="0052581A"/>
    <w:rsid w:val="00532DB1"/>
    <w:rsid w:val="00542513"/>
    <w:rsid w:val="005433FA"/>
    <w:rsid w:val="00545B4A"/>
    <w:rsid w:val="00545B6C"/>
    <w:rsid w:val="00552732"/>
    <w:rsid w:val="00555E44"/>
    <w:rsid w:val="005575FA"/>
    <w:rsid w:val="00560550"/>
    <w:rsid w:val="00563EE0"/>
    <w:rsid w:val="00564D25"/>
    <w:rsid w:val="00566CF0"/>
    <w:rsid w:val="0057505D"/>
    <w:rsid w:val="00575E8D"/>
    <w:rsid w:val="00577134"/>
    <w:rsid w:val="00583C42"/>
    <w:rsid w:val="00585607"/>
    <w:rsid w:val="0059397C"/>
    <w:rsid w:val="00593BA2"/>
    <w:rsid w:val="00594CE5"/>
    <w:rsid w:val="005950C4"/>
    <w:rsid w:val="00595960"/>
    <w:rsid w:val="005A10D4"/>
    <w:rsid w:val="005A4001"/>
    <w:rsid w:val="005A7421"/>
    <w:rsid w:val="005B0E5B"/>
    <w:rsid w:val="005B30DF"/>
    <w:rsid w:val="005B4B64"/>
    <w:rsid w:val="005B632B"/>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10AB"/>
    <w:rsid w:val="005F265D"/>
    <w:rsid w:val="005F2971"/>
    <w:rsid w:val="005F2D84"/>
    <w:rsid w:val="005F7143"/>
    <w:rsid w:val="005F7274"/>
    <w:rsid w:val="005F7968"/>
    <w:rsid w:val="00602B94"/>
    <w:rsid w:val="00602F9F"/>
    <w:rsid w:val="00603CCA"/>
    <w:rsid w:val="00610534"/>
    <w:rsid w:val="0061135E"/>
    <w:rsid w:val="00612CC3"/>
    <w:rsid w:val="00613E12"/>
    <w:rsid w:val="00620158"/>
    <w:rsid w:val="006217B9"/>
    <w:rsid w:val="0062508A"/>
    <w:rsid w:val="006252AD"/>
    <w:rsid w:val="00625E30"/>
    <w:rsid w:val="00630BF2"/>
    <w:rsid w:val="006326B2"/>
    <w:rsid w:val="00632800"/>
    <w:rsid w:val="006339DA"/>
    <w:rsid w:val="00634B5D"/>
    <w:rsid w:val="006376AD"/>
    <w:rsid w:val="00643F10"/>
    <w:rsid w:val="006449C9"/>
    <w:rsid w:val="00647526"/>
    <w:rsid w:val="0065698D"/>
    <w:rsid w:val="00657C7A"/>
    <w:rsid w:val="0066119A"/>
    <w:rsid w:val="00664529"/>
    <w:rsid w:val="00666EB6"/>
    <w:rsid w:val="006677BB"/>
    <w:rsid w:val="006731F3"/>
    <w:rsid w:val="0067573C"/>
    <w:rsid w:val="006763E9"/>
    <w:rsid w:val="00676DAD"/>
    <w:rsid w:val="00682608"/>
    <w:rsid w:val="00682662"/>
    <w:rsid w:val="00683AFD"/>
    <w:rsid w:val="00685EC0"/>
    <w:rsid w:val="00690466"/>
    <w:rsid w:val="00691624"/>
    <w:rsid w:val="00691AA7"/>
    <w:rsid w:val="00697967"/>
    <w:rsid w:val="006A3181"/>
    <w:rsid w:val="006A39AE"/>
    <w:rsid w:val="006A6639"/>
    <w:rsid w:val="006B393A"/>
    <w:rsid w:val="006B5B69"/>
    <w:rsid w:val="006B5BD4"/>
    <w:rsid w:val="006B6B15"/>
    <w:rsid w:val="006C20C4"/>
    <w:rsid w:val="006C6C95"/>
    <w:rsid w:val="006C7C34"/>
    <w:rsid w:val="006D151A"/>
    <w:rsid w:val="006D1813"/>
    <w:rsid w:val="006D3F49"/>
    <w:rsid w:val="006D5962"/>
    <w:rsid w:val="006E27D1"/>
    <w:rsid w:val="006E5B76"/>
    <w:rsid w:val="006E7D43"/>
    <w:rsid w:val="006F2930"/>
    <w:rsid w:val="006F30A0"/>
    <w:rsid w:val="006F31C6"/>
    <w:rsid w:val="0070422F"/>
    <w:rsid w:val="00704408"/>
    <w:rsid w:val="007045A8"/>
    <w:rsid w:val="00704930"/>
    <w:rsid w:val="00710053"/>
    <w:rsid w:val="0071271F"/>
    <w:rsid w:val="00712CDD"/>
    <w:rsid w:val="00712DC4"/>
    <w:rsid w:val="0071555E"/>
    <w:rsid w:val="00717D75"/>
    <w:rsid w:val="007215C8"/>
    <w:rsid w:val="007224F8"/>
    <w:rsid w:val="00722B9C"/>
    <w:rsid w:val="00725A44"/>
    <w:rsid w:val="007269ED"/>
    <w:rsid w:val="00730790"/>
    <w:rsid w:val="0073304A"/>
    <w:rsid w:val="00733FF8"/>
    <w:rsid w:val="00734D32"/>
    <w:rsid w:val="00740114"/>
    <w:rsid w:val="007408D3"/>
    <w:rsid w:val="00745917"/>
    <w:rsid w:val="0074730E"/>
    <w:rsid w:val="00750D3B"/>
    <w:rsid w:val="00755199"/>
    <w:rsid w:val="00757912"/>
    <w:rsid w:val="00763783"/>
    <w:rsid w:val="00764CCE"/>
    <w:rsid w:val="00765A3A"/>
    <w:rsid w:val="00767213"/>
    <w:rsid w:val="00767715"/>
    <w:rsid w:val="00770634"/>
    <w:rsid w:val="0077286C"/>
    <w:rsid w:val="00773DC4"/>
    <w:rsid w:val="00776F25"/>
    <w:rsid w:val="00780D82"/>
    <w:rsid w:val="00782D8E"/>
    <w:rsid w:val="007837C7"/>
    <w:rsid w:val="00785223"/>
    <w:rsid w:val="00787E14"/>
    <w:rsid w:val="00796502"/>
    <w:rsid w:val="0079708B"/>
    <w:rsid w:val="00797CEE"/>
    <w:rsid w:val="007A2FE7"/>
    <w:rsid w:val="007A7AB2"/>
    <w:rsid w:val="007B149C"/>
    <w:rsid w:val="007B23E4"/>
    <w:rsid w:val="007B5D43"/>
    <w:rsid w:val="007C0B18"/>
    <w:rsid w:val="007C18CD"/>
    <w:rsid w:val="007C2EF2"/>
    <w:rsid w:val="007C3BC8"/>
    <w:rsid w:val="007C4779"/>
    <w:rsid w:val="007C51DD"/>
    <w:rsid w:val="007C52AF"/>
    <w:rsid w:val="007C616A"/>
    <w:rsid w:val="007E0428"/>
    <w:rsid w:val="007E0620"/>
    <w:rsid w:val="007E0821"/>
    <w:rsid w:val="007E264A"/>
    <w:rsid w:val="007E2E1A"/>
    <w:rsid w:val="007E4883"/>
    <w:rsid w:val="007E7BE8"/>
    <w:rsid w:val="007F20CE"/>
    <w:rsid w:val="007F48CE"/>
    <w:rsid w:val="007F4DC3"/>
    <w:rsid w:val="007F72E1"/>
    <w:rsid w:val="008016A0"/>
    <w:rsid w:val="00802241"/>
    <w:rsid w:val="00805539"/>
    <w:rsid w:val="00805A8C"/>
    <w:rsid w:val="0081079F"/>
    <w:rsid w:val="00811F16"/>
    <w:rsid w:val="00812433"/>
    <w:rsid w:val="008130E2"/>
    <w:rsid w:val="008156C9"/>
    <w:rsid w:val="008165F9"/>
    <w:rsid w:val="00817B16"/>
    <w:rsid w:val="00817FB2"/>
    <w:rsid w:val="008243E0"/>
    <w:rsid w:val="00825DCB"/>
    <w:rsid w:val="00830043"/>
    <w:rsid w:val="00832D9A"/>
    <w:rsid w:val="00834DE3"/>
    <w:rsid w:val="008400E4"/>
    <w:rsid w:val="00842FC0"/>
    <w:rsid w:val="008440E1"/>
    <w:rsid w:val="00845125"/>
    <w:rsid w:val="00845C8A"/>
    <w:rsid w:val="00845DEA"/>
    <w:rsid w:val="0084641A"/>
    <w:rsid w:val="00850FF2"/>
    <w:rsid w:val="00851672"/>
    <w:rsid w:val="00854CE4"/>
    <w:rsid w:val="00855DEB"/>
    <w:rsid w:val="008576A8"/>
    <w:rsid w:val="008612E3"/>
    <w:rsid w:val="00863271"/>
    <w:rsid w:val="00864238"/>
    <w:rsid w:val="00872C30"/>
    <w:rsid w:val="008751B4"/>
    <w:rsid w:val="00876ABB"/>
    <w:rsid w:val="00877C94"/>
    <w:rsid w:val="008807E6"/>
    <w:rsid w:val="00882664"/>
    <w:rsid w:val="00886FEE"/>
    <w:rsid w:val="00887CFE"/>
    <w:rsid w:val="00891598"/>
    <w:rsid w:val="00892BE1"/>
    <w:rsid w:val="00892FED"/>
    <w:rsid w:val="0089369E"/>
    <w:rsid w:val="0089383E"/>
    <w:rsid w:val="00895B54"/>
    <w:rsid w:val="0089695F"/>
    <w:rsid w:val="008A4FA7"/>
    <w:rsid w:val="008A5137"/>
    <w:rsid w:val="008A5D84"/>
    <w:rsid w:val="008A7C5D"/>
    <w:rsid w:val="008A7CFA"/>
    <w:rsid w:val="008B0C23"/>
    <w:rsid w:val="008B1219"/>
    <w:rsid w:val="008B36BD"/>
    <w:rsid w:val="008B3892"/>
    <w:rsid w:val="008C226A"/>
    <w:rsid w:val="008C2808"/>
    <w:rsid w:val="008C3CEF"/>
    <w:rsid w:val="008C3DE9"/>
    <w:rsid w:val="008C4571"/>
    <w:rsid w:val="008C48B7"/>
    <w:rsid w:val="008C5BE1"/>
    <w:rsid w:val="008C5D0F"/>
    <w:rsid w:val="008D29D3"/>
    <w:rsid w:val="008D511C"/>
    <w:rsid w:val="008E0A3B"/>
    <w:rsid w:val="008E0B00"/>
    <w:rsid w:val="008E1744"/>
    <w:rsid w:val="008E251D"/>
    <w:rsid w:val="008E26F9"/>
    <w:rsid w:val="008E78DC"/>
    <w:rsid w:val="008F6DD2"/>
    <w:rsid w:val="008F7D64"/>
    <w:rsid w:val="0090043B"/>
    <w:rsid w:val="00910638"/>
    <w:rsid w:val="00913C74"/>
    <w:rsid w:val="00914326"/>
    <w:rsid w:val="009170CF"/>
    <w:rsid w:val="0092043B"/>
    <w:rsid w:val="00920727"/>
    <w:rsid w:val="009216AB"/>
    <w:rsid w:val="009216EB"/>
    <w:rsid w:val="00926CC2"/>
    <w:rsid w:val="009300B3"/>
    <w:rsid w:val="009300C8"/>
    <w:rsid w:val="00930BF0"/>
    <w:rsid w:val="0093141D"/>
    <w:rsid w:val="009314F0"/>
    <w:rsid w:val="00931710"/>
    <w:rsid w:val="009350CE"/>
    <w:rsid w:val="00943939"/>
    <w:rsid w:val="00946BC1"/>
    <w:rsid w:val="00947EDE"/>
    <w:rsid w:val="00950C93"/>
    <w:rsid w:val="009518A0"/>
    <w:rsid w:val="00952932"/>
    <w:rsid w:val="0095458B"/>
    <w:rsid w:val="00954AEC"/>
    <w:rsid w:val="00955B10"/>
    <w:rsid w:val="00956B4E"/>
    <w:rsid w:val="00962AA3"/>
    <w:rsid w:val="00965FE1"/>
    <w:rsid w:val="009661B0"/>
    <w:rsid w:val="00966569"/>
    <w:rsid w:val="00966906"/>
    <w:rsid w:val="009669EC"/>
    <w:rsid w:val="00966A3F"/>
    <w:rsid w:val="00967CC9"/>
    <w:rsid w:val="00972AAC"/>
    <w:rsid w:val="00975516"/>
    <w:rsid w:val="00977BBB"/>
    <w:rsid w:val="00984135"/>
    <w:rsid w:val="00985517"/>
    <w:rsid w:val="00985612"/>
    <w:rsid w:val="009938ED"/>
    <w:rsid w:val="00997DC2"/>
    <w:rsid w:val="009A0FD5"/>
    <w:rsid w:val="009A1476"/>
    <w:rsid w:val="009A5975"/>
    <w:rsid w:val="009A7194"/>
    <w:rsid w:val="009B7330"/>
    <w:rsid w:val="009C0ACC"/>
    <w:rsid w:val="009C3760"/>
    <w:rsid w:val="009C38E7"/>
    <w:rsid w:val="009C6E39"/>
    <w:rsid w:val="009D11CF"/>
    <w:rsid w:val="009D3D40"/>
    <w:rsid w:val="009D544B"/>
    <w:rsid w:val="009D6008"/>
    <w:rsid w:val="009D725A"/>
    <w:rsid w:val="009E6E6E"/>
    <w:rsid w:val="009E744B"/>
    <w:rsid w:val="009E7C72"/>
    <w:rsid w:val="009F02FA"/>
    <w:rsid w:val="009F139E"/>
    <w:rsid w:val="009F16A3"/>
    <w:rsid w:val="009F567F"/>
    <w:rsid w:val="009F751D"/>
    <w:rsid w:val="00A029DE"/>
    <w:rsid w:val="00A0332D"/>
    <w:rsid w:val="00A03602"/>
    <w:rsid w:val="00A04AFF"/>
    <w:rsid w:val="00A06952"/>
    <w:rsid w:val="00A074E8"/>
    <w:rsid w:val="00A10B08"/>
    <w:rsid w:val="00A11091"/>
    <w:rsid w:val="00A128F5"/>
    <w:rsid w:val="00A1427A"/>
    <w:rsid w:val="00A16080"/>
    <w:rsid w:val="00A172D8"/>
    <w:rsid w:val="00A22376"/>
    <w:rsid w:val="00A22EF1"/>
    <w:rsid w:val="00A23E8D"/>
    <w:rsid w:val="00A24190"/>
    <w:rsid w:val="00A248D3"/>
    <w:rsid w:val="00A2637A"/>
    <w:rsid w:val="00A2687C"/>
    <w:rsid w:val="00A26F6F"/>
    <w:rsid w:val="00A27224"/>
    <w:rsid w:val="00A32754"/>
    <w:rsid w:val="00A32756"/>
    <w:rsid w:val="00A3289E"/>
    <w:rsid w:val="00A352A5"/>
    <w:rsid w:val="00A371B3"/>
    <w:rsid w:val="00A41247"/>
    <w:rsid w:val="00A415F5"/>
    <w:rsid w:val="00A42B69"/>
    <w:rsid w:val="00A5017F"/>
    <w:rsid w:val="00A50249"/>
    <w:rsid w:val="00A51688"/>
    <w:rsid w:val="00A51B8D"/>
    <w:rsid w:val="00A54A0E"/>
    <w:rsid w:val="00A557CB"/>
    <w:rsid w:val="00A57FD4"/>
    <w:rsid w:val="00A60281"/>
    <w:rsid w:val="00A60437"/>
    <w:rsid w:val="00A60877"/>
    <w:rsid w:val="00A611FD"/>
    <w:rsid w:val="00A612B3"/>
    <w:rsid w:val="00A6176E"/>
    <w:rsid w:val="00A61A6E"/>
    <w:rsid w:val="00A62738"/>
    <w:rsid w:val="00A64957"/>
    <w:rsid w:val="00A670B0"/>
    <w:rsid w:val="00A67B53"/>
    <w:rsid w:val="00A70266"/>
    <w:rsid w:val="00A7695D"/>
    <w:rsid w:val="00A769F6"/>
    <w:rsid w:val="00A8485B"/>
    <w:rsid w:val="00A84D7E"/>
    <w:rsid w:val="00A87D00"/>
    <w:rsid w:val="00A9023D"/>
    <w:rsid w:val="00A91674"/>
    <w:rsid w:val="00A92227"/>
    <w:rsid w:val="00A92E72"/>
    <w:rsid w:val="00AA06B3"/>
    <w:rsid w:val="00AA125F"/>
    <w:rsid w:val="00AA36EE"/>
    <w:rsid w:val="00AA60EA"/>
    <w:rsid w:val="00AA61B3"/>
    <w:rsid w:val="00AA7495"/>
    <w:rsid w:val="00AB3D9D"/>
    <w:rsid w:val="00AB5F1A"/>
    <w:rsid w:val="00AB6F51"/>
    <w:rsid w:val="00AB701F"/>
    <w:rsid w:val="00AC0E27"/>
    <w:rsid w:val="00AC2D91"/>
    <w:rsid w:val="00AC50C7"/>
    <w:rsid w:val="00AC63CE"/>
    <w:rsid w:val="00AC644A"/>
    <w:rsid w:val="00AD3E59"/>
    <w:rsid w:val="00AD4B91"/>
    <w:rsid w:val="00AD778A"/>
    <w:rsid w:val="00AE052B"/>
    <w:rsid w:val="00AE55BF"/>
    <w:rsid w:val="00AE57F7"/>
    <w:rsid w:val="00AF188F"/>
    <w:rsid w:val="00AF5EB7"/>
    <w:rsid w:val="00AF6208"/>
    <w:rsid w:val="00AF71DD"/>
    <w:rsid w:val="00B02D1D"/>
    <w:rsid w:val="00B03767"/>
    <w:rsid w:val="00B046B9"/>
    <w:rsid w:val="00B04F39"/>
    <w:rsid w:val="00B13B51"/>
    <w:rsid w:val="00B15779"/>
    <w:rsid w:val="00B16FD3"/>
    <w:rsid w:val="00B250D5"/>
    <w:rsid w:val="00B26CFB"/>
    <w:rsid w:val="00B32D49"/>
    <w:rsid w:val="00B345B9"/>
    <w:rsid w:val="00B4455E"/>
    <w:rsid w:val="00B4464E"/>
    <w:rsid w:val="00B44CFE"/>
    <w:rsid w:val="00B46189"/>
    <w:rsid w:val="00B52E2A"/>
    <w:rsid w:val="00B53F51"/>
    <w:rsid w:val="00B54454"/>
    <w:rsid w:val="00B54EFA"/>
    <w:rsid w:val="00B5774B"/>
    <w:rsid w:val="00B57B3A"/>
    <w:rsid w:val="00B6314F"/>
    <w:rsid w:val="00B6392E"/>
    <w:rsid w:val="00B63FCB"/>
    <w:rsid w:val="00B6495E"/>
    <w:rsid w:val="00B64AC6"/>
    <w:rsid w:val="00B653C0"/>
    <w:rsid w:val="00B65B18"/>
    <w:rsid w:val="00B701C2"/>
    <w:rsid w:val="00B71D9F"/>
    <w:rsid w:val="00B722C8"/>
    <w:rsid w:val="00B73D08"/>
    <w:rsid w:val="00B77417"/>
    <w:rsid w:val="00B817CC"/>
    <w:rsid w:val="00B843DF"/>
    <w:rsid w:val="00B8508E"/>
    <w:rsid w:val="00B85A59"/>
    <w:rsid w:val="00B870A9"/>
    <w:rsid w:val="00B91BEC"/>
    <w:rsid w:val="00B92FD5"/>
    <w:rsid w:val="00B93A99"/>
    <w:rsid w:val="00B94883"/>
    <w:rsid w:val="00B94AB5"/>
    <w:rsid w:val="00B95604"/>
    <w:rsid w:val="00B95CD3"/>
    <w:rsid w:val="00BA1E62"/>
    <w:rsid w:val="00BA633E"/>
    <w:rsid w:val="00BB2636"/>
    <w:rsid w:val="00BB39E9"/>
    <w:rsid w:val="00BB68B5"/>
    <w:rsid w:val="00BC02B0"/>
    <w:rsid w:val="00BC740F"/>
    <w:rsid w:val="00BD05AD"/>
    <w:rsid w:val="00BD0CC3"/>
    <w:rsid w:val="00BD12AC"/>
    <w:rsid w:val="00BD34F9"/>
    <w:rsid w:val="00BD57B1"/>
    <w:rsid w:val="00BD64D2"/>
    <w:rsid w:val="00BE4B38"/>
    <w:rsid w:val="00BE4D1B"/>
    <w:rsid w:val="00BF4310"/>
    <w:rsid w:val="00BF69E7"/>
    <w:rsid w:val="00BF79B6"/>
    <w:rsid w:val="00BF7D26"/>
    <w:rsid w:val="00C00145"/>
    <w:rsid w:val="00C02D53"/>
    <w:rsid w:val="00C04BF5"/>
    <w:rsid w:val="00C04DC6"/>
    <w:rsid w:val="00C126DD"/>
    <w:rsid w:val="00C13C09"/>
    <w:rsid w:val="00C145B6"/>
    <w:rsid w:val="00C20CA4"/>
    <w:rsid w:val="00C25938"/>
    <w:rsid w:val="00C26256"/>
    <w:rsid w:val="00C35252"/>
    <w:rsid w:val="00C36420"/>
    <w:rsid w:val="00C36C06"/>
    <w:rsid w:val="00C41466"/>
    <w:rsid w:val="00C42313"/>
    <w:rsid w:val="00C437F8"/>
    <w:rsid w:val="00C4384B"/>
    <w:rsid w:val="00C45330"/>
    <w:rsid w:val="00C479AB"/>
    <w:rsid w:val="00C47EC2"/>
    <w:rsid w:val="00C51B6E"/>
    <w:rsid w:val="00C533D1"/>
    <w:rsid w:val="00C55325"/>
    <w:rsid w:val="00C5569B"/>
    <w:rsid w:val="00C57488"/>
    <w:rsid w:val="00C5788F"/>
    <w:rsid w:val="00C603C4"/>
    <w:rsid w:val="00C631E3"/>
    <w:rsid w:val="00C64B7B"/>
    <w:rsid w:val="00C6624F"/>
    <w:rsid w:val="00C669E7"/>
    <w:rsid w:val="00C67066"/>
    <w:rsid w:val="00C71FC9"/>
    <w:rsid w:val="00C73834"/>
    <w:rsid w:val="00C7413F"/>
    <w:rsid w:val="00C74C29"/>
    <w:rsid w:val="00C75606"/>
    <w:rsid w:val="00C76248"/>
    <w:rsid w:val="00C7694B"/>
    <w:rsid w:val="00C800BD"/>
    <w:rsid w:val="00C81E71"/>
    <w:rsid w:val="00C827E0"/>
    <w:rsid w:val="00C84603"/>
    <w:rsid w:val="00C84F02"/>
    <w:rsid w:val="00C953B2"/>
    <w:rsid w:val="00C95901"/>
    <w:rsid w:val="00C96A72"/>
    <w:rsid w:val="00C9729B"/>
    <w:rsid w:val="00CA1C76"/>
    <w:rsid w:val="00CA280A"/>
    <w:rsid w:val="00CA315B"/>
    <w:rsid w:val="00CB1709"/>
    <w:rsid w:val="00CB1753"/>
    <w:rsid w:val="00CC00D8"/>
    <w:rsid w:val="00CC1F1A"/>
    <w:rsid w:val="00CC2C63"/>
    <w:rsid w:val="00CC308A"/>
    <w:rsid w:val="00CC5C27"/>
    <w:rsid w:val="00CC6376"/>
    <w:rsid w:val="00CC6C7A"/>
    <w:rsid w:val="00CD47D3"/>
    <w:rsid w:val="00CD51AF"/>
    <w:rsid w:val="00CD566B"/>
    <w:rsid w:val="00CD67B3"/>
    <w:rsid w:val="00CE3462"/>
    <w:rsid w:val="00CE373D"/>
    <w:rsid w:val="00CE6338"/>
    <w:rsid w:val="00CF0562"/>
    <w:rsid w:val="00CF1B9A"/>
    <w:rsid w:val="00CF2221"/>
    <w:rsid w:val="00CF2981"/>
    <w:rsid w:val="00CF5871"/>
    <w:rsid w:val="00D043A7"/>
    <w:rsid w:val="00D07E45"/>
    <w:rsid w:val="00D11924"/>
    <w:rsid w:val="00D121A1"/>
    <w:rsid w:val="00D132A4"/>
    <w:rsid w:val="00D15489"/>
    <w:rsid w:val="00D15C2B"/>
    <w:rsid w:val="00D16236"/>
    <w:rsid w:val="00D17AE2"/>
    <w:rsid w:val="00D205FF"/>
    <w:rsid w:val="00D20A89"/>
    <w:rsid w:val="00D22BA9"/>
    <w:rsid w:val="00D23618"/>
    <w:rsid w:val="00D26468"/>
    <w:rsid w:val="00D31083"/>
    <w:rsid w:val="00D32097"/>
    <w:rsid w:val="00D32CB4"/>
    <w:rsid w:val="00D35E98"/>
    <w:rsid w:val="00D3620C"/>
    <w:rsid w:val="00D40B0B"/>
    <w:rsid w:val="00D4768F"/>
    <w:rsid w:val="00D50863"/>
    <w:rsid w:val="00D50B49"/>
    <w:rsid w:val="00D518CA"/>
    <w:rsid w:val="00D51E97"/>
    <w:rsid w:val="00D53C43"/>
    <w:rsid w:val="00D55275"/>
    <w:rsid w:val="00D558A8"/>
    <w:rsid w:val="00D56465"/>
    <w:rsid w:val="00D565E3"/>
    <w:rsid w:val="00D56A5F"/>
    <w:rsid w:val="00D60A8B"/>
    <w:rsid w:val="00D63F57"/>
    <w:rsid w:val="00D64441"/>
    <w:rsid w:val="00D70A78"/>
    <w:rsid w:val="00D74E12"/>
    <w:rsid w:val="00D81F6F"/>
    <w:rsid w:val="00D82E74"/>
    <w:rsid w:val="00D87F0D"/>
    <w:rsid w:val="00D92185"/>
    <w:rsid w:val="00D9252D"/>
    <w:rsid w:val="00D936ED"/>
    <w:rsid w:val="00D95D58"/>
    <w:rsid w:val="00D9718C"/>
    <w:rsid w:val="00D97A3F"/>
    <w:rsid w:val="00D97D81"/>
    <w:rsid w:val="00DA42FF"/>
    <w:rsid w:val="00DB2CA5"/>
    <w:rsid w:val="00DB4026"/>
    <w:rsid w:val="00DB4F7D"/>
    <w:rsid w:val="00DB5BC6"/>
    <w:rsid w:val="00DB6479"/>
    <w:rsid w:val="00DB66D3"/>
    <w:rsid w:val="00DC0B5F"/>
    <w:rsid w:val="00DC1553"/>
    <w:rsid w:val="00DC17DC"/>
    <w:rsid w:val="00DC4EEA"/>
    <w:rsid w:val="00DD43B0"/>
    <w:rsid w:val="00DD5520"/>
    <w:rsid w:val="00DD5BFE"/>
    <w:rsid w:val="00DD7378"/>
    <w:rsid w:val="00DE27BC"/>
    <w:rsid w:val="00DE507C"/>
    <w:rsid w:val="00DE5650"/>
    <w:rsid w:val="00DE6127"/>
    <w:rsid w:val="00DF0630"/>
    <w:rsid w:val="00DF2ACA"/>
    <w:rsid w:val="00DF33A1"/>
    <w:rsid w:val="00DF5A2D"/>
    <w:rsid w:val="00E005F2"/>
    <w:rsid w:val="00E0108F"/>
    <w:rsid w:val="00E043CB"/>
    <w:rsid w:val="00E045D3"/>
    <w:rsid w:val="00E1349E"/>
    <w:rsid w:val="00E1451D"/>
    <w:rsid w:val="00E14FE7"/>
    <w:rsid w:val="00E16784"/>
    <w:rsid w:val="00E20796"/>
    <w:rsid w:val="00E21216"/>
    <w:rsid w:val="00E2135F"/>
    <w:rsid w:val="00E2438D"/>
    <w:rsid w:val="00E24A3F"/>
    <w:rsid w:val="00E2662A"/>
    <w:rsid w:val="00E331C0"/>
    <w:rsid w:val="00E34134"/>
    <w:rsid w:val="00E34263"/>
    <w:rsid w:val="00E35947"/>
    <w:rsid w:val="00E36CB2"/>
    <w:rsid w:val="00E40F04"/>
    <w:rsid w:val="00E4114E"/>
    <w:rsid w:val="00E43A5B"/>
    <w:rsid w:val="00E43DFD"/>
    <w:rsid w:val="00E44A1F"/>
    <w:rsid w:val="00E4685A"/>
    <w:rsid w:val="00E46AF8"/>
    <w:rsid w:val="00E47D4D"/>
    <w:rsid w:val="00E558C9"/>
    <w:rsid w:val="00E57AE1"/>
    <w:rsid w:val="00E63B32"/>
    <w:rsid w:val="00E64E02"/>
    <w:rsid w:val="00E6616F"/>
    <w:rsid w:val="00E735C3"/>
    <w:rsid w:val="00E7381D"/>
    <w:rsid w:val="00E76059"/>
    <w:rsid w:val="00E773E2"/>
    <w:rsid w:val="00E8485A"/>
    <w:rsid w:val="00E852A2"/>
    <w:rsid w:val="00E87830"/>
    <w:rsid w:val="00E92218"/>
    <w:rsid w:val="00E92C32"/>
    <w:rsid w:val="00E95697"/>
    <w:rsid w:val="00E95D22"/>
    <w:rsid w:val="00EA2B3C"/>
    <w:rsid w:val="00EA3400"/>
    <w:rsid w:val="00EA404D"/>
    <w:rsid w:val="00EA4F36"/>
    <w:rsid w:val="00EB0DA4"/>
    <w:rsid w:val="00EB0DFF"/>
    <w:rsid w:val="00EB3575"/>
    <w:rsid w:val="00EB4152"/>
    <w:rsid w:val="00EB504B"/>
    <w:rsid w:val="00EB63D8"/>
    <w:rsid w:val="00EB6504"/>
    <w:rsid w:val="00EB78EC"/>
    <w:rsid w:val="00EC2535"/>
    <w:rsid w:val="00EC4601"/>
    <w:rsid w:val="00EC5518"/>
    <w:rsid w:val="00EC76DA"/>
    <w:rsid w:val="00ED06F5"/>
    <w:rsid w:val="00ED6687"/>
    <w:rsid w:val="00ED715D"/>
    <w:rsid w:val="00EE126B"/>
    <w:rsid w:val="00EE7973"/>
    <w:rsid w:val="00EF0AF6"/>
    <w:rsid w:val="00EF1082"/>
    <w:rsid w:val="00EF14AE"/>
    <w:rsid w:val="00EF2136"/>
    <w:rsid w:val="00EF310F"/>
    <w:rsid w:val="00EF3564"/>
    <w:rsid w:val="00EF3F7D"/>
    <w:rsid w:val="00F00CA9"/>
    <w:rsid w:val="00F04F71"/>
    <w:rsid w:val="00F0507B"/>
    <w:rsid w:val="00F06A51"/>
    <w:rsid w:val="00F10C5C"/>
    <w:rsid w:val="00F117AC"/>
    <w:rsid w:val="00F120D3"/>
    <w:rsid w:val="00F124D1"/>
    <w:rsid w:val="00F13A97"/>
    <w:rsid w:val="00F151A0"/>
    <w:rsid w:val="00F200CD"/>
    <w:rsid w:val="00F22EAC"/>
    <w:rsid w:val="00F22F38"/>
    <w:rsid w:val="00F2498D"/>
    <w:rsid w:val="00F2538D"/>
    <w:rsid w:val="00F259D8"/>
    <w:rsid w:val="00F26244"/>
    <w:rsid w:val="00F26D58"/>
    <w:rsid w:val="00F31234"/>
    <w:rsid w:val="00F31368"/>
    <w:rsid w:val="00F32EF1"/>
    <w:rsid w:val="00F33BD6"/>
    <w:rsid w:val="00F342CC"/>
    <w:rsid w:val="00F35391"/>
    <w:rsid w:val="00F40081"/>
    <w:rsid w:val="00F40933"/>
    <w:rsid w:val="00F41D9B"/>
    <w:rsid w:val="00F42E1E"/>
    <w:rsid w:val="00F51F15"/>
    <w:rsid w:val="00F53CDB"/>
    <w:rsid w:val="00F558B4"/>
    <w:rsid w:val="00F55A37"/>
    <w:rsid w:val="00F6032D"/>
    <w:rsid w:val="00F611EB"/>
    <w:rsid w:val="00F61517"/>
    <w:rsid w:val="00F711E2"/>
    <w:rsid w:val="00F726B8"/>
    <w:rsid w:val="00F7315A"/>
    <w:rsid w:val="00F8408F"/>
    <w:rsid w:val="00F906EF"/>
    <w:rsid w:val="00F9288C"/>
    <w:rsid w:val="00F93926"/>
    <w:rsid w:val="00FA0512"/>
    <w:rsid w:val="00FA1742"/>
    <w:rsid w:val="00FA239A"/>
    <w:rsid w:val="00FA27C0"/>
    <w:rsid w:val="00FA4143"/>
    <w:rsid w:val="00FA62B9"/>
    <w:rsid w:val="00FA69D3"/>
    <w:rsid w:val="00FA7C74"/>
    <w:rsid w:val="00FB00A5"/>
    <w:rsid w:val="00FB022C"/>
    <w:rsid w:val="00FB3892"/>
    <w:rsid w:val="00FB4C7C"/>
    <w:rsid w:val="00FB5BF1"/>
    <w:rsid w:val="00FB6C5D"/>
    <w:rsid w:val="00FC09AE"/>
    <w:rsid w:val="00FC118E"/>
    <w:rsid w:val="00FC1207"/>
    <w:rsid w:val="00FC2706"/>
    <w:rsid w:val="00FC4BB5"/>
    <w:rsid w:val="00FC7DEF"/>
    <w:rsid w:val="00FD1C75"/>
    <w:rsid w:val="00FD21BC"/>
    <w:rsid w:val="00FD304B"/>
    <w:rsid w:val="00FD4EAB"/>
    <w:rsid w:val="00FE5CDF"/>
    <w:rsid w:val="00FF06B5"/>
    <w:rsid w:val="00FF0B2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625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DFF"/>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목 록  단 락,목"/>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qFormat/>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qFormat/>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HeaderChar">
    <w:name w:val="Header Char"/>
    <w:basedOn w:val="DefaultParagraphFont"/>
    <w:link w:val="Header"/>
    <w:qFormat/>
    <w:rsid w:val="00DE507C"/>
    <w:rPr>
      <w:rFonts w:ascii="Arial" w:hAnsi="Arial"/>
      <w:szCs w:val="22"/>
      <w:lang w:val="en-US" w:eastAsia="en-US"/>
    </w:rPr>
  </w:style>
  <w:style w:type="paragraph" w:customStyle="1" w:styleId="CRCoverPage">
    <w:name w:val="CR Cover Page"/>
    <w:next w:val="Normal"/>
    <w:link w:val="CRCoverPageChar"/>
    <w:qFormat/>
    <w:rsid w:val="00DE507C"/>
    <w:pPr>
      <w:spacing w:after="120" w:line="259" w:lineRule="auto"/>
    </w:pPr>
    <w:rPr>
      <w:rFonts w:ascii="Arial" w:eastAsia="SimSun" w:hAnsi="Arial"/>
      <w:lang w:eastAsia="en-US"/>
    </w:rPr>
  </w:style>
  <w:style w:type="character" w:customStyle="1" w:styleId="CRCoverPageChar">
    <w:name w:val="CR Cover Page Char"/>
    <w:link w:val="CRCoverPage"/>
    <w:qFormat/>
    <w:rsid w:val="00DE507C"/>
    <w:rPr>
      <w:rFonts w:ascii="Arial" w:eastAsia="SimSun" w:hAnsi="Arial"/>
      <w:lang w:eastAsia="en-US"/>
    </w:rPr>
  </w:style>
  <w:style w:type="paragraph" w:customStyle="1" w:styleId="Agreement">
    <w:name w:val="Agreement"/>
    <w:basedOn w:val="Normal"/>
    <w:uiPriority w:val="99"/>
    <w:qFormat/>
    <w:rsid w:val="00524F0F"/>
    <w:pPr>
      <w:numPr>
        <w:numId w:val="16"/>
      </w:numPr>
    </w:pPr>
  </w:style>
  <w:style w:type="paragraph" w:customStyle="1" w:styleId="B3">
    <w:name w:val="B3"/>
    <w:basedOn w:val="List3"/>
    <w:link w:val="B3Char2"/>
    <w:qFormat/>
    <w:rsid w:val="000F5DA1"/>
    <w:pPr>
      <w:spacing w:after="180" w:line="259" w:lineRule="auto"/>
      <w:ind w:left="1135" w:hanging="284"/>
      <w:contextualSpacing w:val="0"/>
    </w:pPr>
    <w:rPr>
      <w:rFonts w:ascii="Times New Roman" w:hAnsi="Times New Roman"/>
      <w:szCs w:val="20"/>
      <w:lang w:val="en-GB"/>
    </w:rPr>
  </w:style>
  <w:style w:type="character" w:customStyle="1" w:styleId="B3Char2">
    <w:name w:val="B3 Char2"/>
    <w:link w:val="B3"/>
    <w:qFormat/>
    <w:rsid w:val="000F5DA1"/>
    <w:rPr>
      <w:rFonts w:ascii="Times New Roman" w:hAnsi="Times New Roman"/>
      <w:lang w:eastAsia="en-US"/>
    </w:rPr>
  </w:style>
  <w:style w:type="paragraph" w:customStyle="1" w:styleId="B2">
    <w:name w:val="B2"/>
    <w:basedOn w:val="List2"/>
    <w:link w:val="B2Char"/>
    <w:qFormat/>
    <w:rsid w:val="000F5DA1"/>
    <w:pPr>
      <w:spacing w:after="180" w:line="259" w:lineRule="auto"/>
      <w:ind w:left="851" w:hanging="284"/>
      <w:contextualSpacing w:val="0"/>
    </w:pPr>
    <w:rPr>
      <w:rFonts w:ascii="Times New Roman" w:hAnsi="Times New Roman"/>
      <w:szCs w:val="20"/>
      <w:lang w:val="en-GB"/>
    </w:rPr>
  </w:style>
  <w:style w:type="character" w:customStyle="1" w:styleId="B2Char">
    <w:name w:val="B2 Char"/>
    <w:link w:val="B2"/>
    <w:qFormat/>
    <w:locked/>
    <w:rsid w:val="000F5DA1"/>
    <w:rPr>
      <w:rFonts w:ascii="Times New Roman" w:hAnsi="Times New Roman"/>
      <w:lang w:eastAsia="en-US"/>
    </w:rPr>
  </w:style>
  <w:style w:type="paragraph" w:styleId="List3">
    <w:name w:val="List 3"/>
    <w:basedOn w:val="Normal"/>
    <w:uiPriority w:val="99"/>
    <w:semiHidden/>
    <w:unhideWhenUsed/>
    <w:rsid w:val="000F5DA1"/>
    <w:pPr>
      <w:ind w:left="849" w:hanging="283"/>
      <w:contextualSpacing/>
    </w:pPr>
  </w:style>
  <w:style w:type="paragraph" w:styleId="List2">
    <w:name w:val="List 2"/>
    <w:basedOn w:val="Normal"/>
    <w:uiPriority w:val="99"/>
    <w:semiHidden/>
    <w:unhideWhenUsed/>
    <w:rsid w:val="000F5DA1"/>
    <w:pPr>
      <w:ind w:left="566" w:hanging="283"/>
      <w:contextualSpacing/>
    </w:pPr>
  </w:style>
  <w:style w:type="paragraph" w:customStyle="1" w:styleId="B4">
    <w:name w:val="B4"/>
    <w:basedOn w:val="List4"/>
    <w:link w:val="B4Char"/>
    <w:qFormat/>
    <w:rsid w:val="00A26F6F"/>
    <w:pPr>
      <w:spacing w:after="180" w:line="259" w:lineRule="auto"/>
      <w:ind w:left="1418" w:hanging="284"/>
      <w:contextualSpacing w:val="0"/>
    </w:pPr>
    <w:rPr>
      <w:rFonts w:ascii="Times New Roman" w:hAnsi="Times New Roman"/>
      <w:szCs w:val="20"/>
      <w:lang w:val="en-GB"/>
    </w:rPr>
  </w:style>
  <w:style w:type="character" w:customStyle="1" w:styleId="B4Char">
    <w:name w:val="B4 Char"/>
    <w:link w:val="B4"/>
    <w:qFormat/>
    <w:rsid w:val="00A26F6F"/>
    <w:rPr>
      <w:rFonts w:ascii="Times New Roman" w:hAnsi="Times New Roman"/>
      <w:lang w:eastAsia="en-US"/>
    </w:rPr>
  </w:style>
  <w:style w:type="paragraph" w:styleId="List4">
    <w:name w:val="List 4"/>
    <w:basedOn w:val="Normal"/>
    <w:uiPriority w:val="99"/>
    <w:semiHidden/>
    <w:unhideWhenUsed/>
    <w:rsid w:val="00A26F6F"/>
    <w:pPr>
      <w:ind w:left="1132" w:hanging="283"/>
      <w:contextualSpacing/>
    </w:pPr>
  </w:style>
  <w:style w:type="character" w:customStyle="1" w:styleId="NOChar">
    <w:name w:val="NO Char"/>
    <w:link w:val="NO"/>
    <w:qFormat/>
    <w:rsid w:val="00191881"/>
    <w:rPr>
      <w:rFonts w:ascii="Times New Roman" w:eastAsia="Times New Roman" w:hAnsi="Times New Roman"/>
      <w:lang w:eastAsia="en-US"/>
    </w:rPr>
  </w:style>
  <w:style w:type="paragraph" w:customStyle="1" w:styleId="TF">
    <w:name w:val="TF"/>
    <w:basedOn w:val="Normal"/>
    <w:link w:val="TFChar"/>
    <w:qFormat/>
    <w:rsid w:val="00055E16"/>
    <w:pPr>
      <w:keepLines/>
      <w:spacing w:after="240"/>
      <w:jc w:val="center"/>
    </w:pPr>
    <w:rPr>
      <w:rFonts w:eastAsiaTheme="minorEastAsia"/>
      <w:b/>
      <w:szCs w:val="20"/>
      <w:lang w:val="en-GB"/>
    </w:rPr>
  </w:style>
  <w:style w:type="character" w:customStyle="1" w:styleId="TFChar">
    <w:name w:val="TF Char"/>
    <w:link w:val="TF"/>
    <w:qFormat/>
    <w:rsid w:val="00055E16"/>
    <w:rPr>
      <w:rFonts w:ascii="Arial" w:eastAsiaTheme="minorEastAsia" w:hAnsi="Arial"/>
      <w:b/>
      <w:lang w:eastAsia="en-US"/>
    </w:rPr>
  </w:style>
  <w:style w:type="paragraph" w:customStyle="1" w:styleId="Proposal">
    <w:name w:val="Proposal"/>
    <w:basedOn w:val="Normal"/>
    <w:link w:val="ProposalChar"/>
    <w:qFormat/>
    <w:rsid w:val="00682608"/>
    <w:pPr>
      <w:tabs>
        <w:tab w:val="left" w:pos="1701"/>
      </w:tabs>
      <w:overflowPunct w:val="0"/>
      <w:autoSpaceDE w:val="0"/>
      <w:autoSpaceDN w:val="0"/>
      <w:adjustRightInd w:val="0"/>
      <w:spacing w:after="120" w:line="259" w:lineRule="auto"/>
      <w:jc w:val="both"/>
      <w:textAlignment w:val="baseline"/>
    </w:pPr>
    <w:rPr>
      <w:rFonts w:eastAsia="SimSun"/>
      <w:b/>
      <w:bCs/>
      <w:szCs w:val="20"/>
      <w:lang w:val="en-GB" w:eastAsia="zh-CN"/>
    </w:rPr>
  </w:style>
  <w:style w:type="character" w:customStyle="1" w:styleId="ProposalChar">
    <w:name w:val="Proposal Char"/>
    <w:link w:val="Proposal"/>
    <w:rsid w:val="00682608"/>
    <w:rPr>
      <w:rFonts w:ascii="Arial" w:eastAsia="SimSun" w:hAnsi="Arial"/>
      <w:b/>
      <w:bCs/>
      <w:lang w:eastAsia="zh-CN"/>
    </w:rPr>
  </w:style>
  <w:style w:type="paragraph" w:customStyle="1" w:styleId="Comments">
    <w:name w:val="Comments"/>
    <w:basedOn w:val="Normal"/>
    <w:link w:val="CommentsChar"/>
    <w:qFormat/>
    <w:rsid w:val="002F16E7"/>
    <w:pPr>
      <w:spacing w:before="40" w:after="0"/>
    </w:pPr>
    <w:rPr>
      <w:rFonts w:eastAsia="MS Mincho"/>
      <w:i/>
      <w:noProof/>
      <w:sz w:val="18"/>
      <w:szCs w:val="24"/>
      <w:lang w:val="en-GB" w:eastAsia="en-GB"/>
    </w:rPr>
  </w:style>
  <w:style w:type="character" w:customStyle="1" w:styleId="CommentsChar">
    <w:name w:val="Comments Char"/>
    <w:link w:val="Comments"/>
    <w:qFormat/>
    <w:rsid w:val="002F16E7"/>
    <w:rPr>
      <w:rFonts w:ascii="Arial" w:eastAsia="MS Mincho" w:hAnsi="Arial"/>
      <w:i/>
      <w:noProof/>
      <w:sz w:val="18"/>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2C3160"/>
    <w:rPr>
      <w:rFonts w:ascii="Arial" w:hAnsi="Arial"/>
      <w:szCs w:val="22"/>
      <w:lang w:val="en-US" w:eastAsia="en-US"/>
    </w:rPr>
  </w:style>
  <w:style w:type="paragraph" w:customStyle="1" w:styleId="List21">
    <w:name w:val="List 21"/>
    <w:basedOn w:val="ListParagraph"/>
    <w:qFormat/>
    <w:rsid w:val="002C3160"/>
    <w:pPr>
      <w:tabs>
        <w:tab w:val="num" w:pos="360"/>
      </w:tabs>
      <w:overflowPunct w:val="0"/>
      <w:autoSpaceDE w:val="0"/>
      <w:autoSpaceDN w:val="0"/>
      <w:adjustRightInd w:val="0"/>
      <w:spacing w:after="120"/>
      <w:ind w:left="568" w:hanging="284"/>
      <w:contextualSpacing w:val="0"/>
    </w:pPr>
    <w:rPr>
      <w:rFonts w:ascii="Times New Roman" w:hAnsi="Times New Roman"/>
      <w:szCs w:val="20"/>
      <w:lang w:val="en-GB" w:eastAsia="en-GB"/>
    </w:rPr>
  </w:style>
  <w:style w:type="paragraph" w:customStyle="1" w:styleId="3GPPHeaderArial">
    <w:name w:val="3GPP_Header + Arial"/>
    <w:basedOn w:val="Normal"/>
    <w:qFormat/>
    <w:rsid w:val="001F300E"/>
    <w:pPr>
      <w:spacing w:after="160" w:line="256" w:lineRule="auto"/>
      <w:jc w:val="both"/>
    </w:pPr>
    <w:rPr>
      <w:rFonts w:eastAsia="PMingLiU" w:cs="Arial"/>
      <w:sz w:val="22"/>
      <w:szCs w:val="24"/>
      <w:lang w:eastAsia="zh-CN"/>
    </w:rPr>
  </w:style>
  <w:style w:type="character" w:customStyle="1" w:styleId="TALCar">
    <w:name w:val="TAL Car"/>
    <w:link w:val="TAL"/>
    <w:qFormat/>
    <w:locked/>
    <w:rsid w:val="001A07FB"/>
    <w:rPr>
      <w:rFonts w:ascii="Arial" w:hAnsi="Arial" w:cs="Arial"/>
      <w:sz w:val="18"/>
      <w:lang w:eastAsia="en-US"/>
    </w:rPr>
  </w:style>
  <w:style w:type="paragraph" w:customStyle="1" w:styleId="TAL">
    <w:name w:val="TAL"/>
    <w:basedOn w:val="Normal"/>
    <w:link w:val="TALCar"/>
    <w:qFormat/>
    <w:rsid w:val="001A07FB"/>
    <w:pPr>
      <w:keepNext/>
      <w:keepLines/>
      <w:spacing w:after="0" w:line="256" w:lineRule="auto"/>
      <w:jc w:val="both"/>
    </w:pPr>
    <w:rPr>
      <w:rFonts w:cs="Arial"/>
      <w:sz w:val="18"/>
      <w:szCs w:val="20"/>
      <w:lang w:val="en-GB"/>
    </w:rPr>
  </w:style>
  <w:style w:type="character" w:customStyle="1" w:styleId="THChar">
    <w:name w:val="TH Char"/>
    <w:link w:val="TH"/>
    <w:qFormat/>
    <w:locked/>
    <w:rsid w:val="001A07FB"/>
    <w:rPr>
      <w:rFonts w:ascii="Arial" w:hAnsi="Arial" w:cs="Arial"/>
      <w:b/>
      <w:lang w:eastAsia="en-US"/>
    </w:rPr>
  </w:style>
  <w:style w:type="paragraph" w:customStyle="1" w:styleId="TH">
    <w:name w:val="TH"/>
    <w:basedOn w:val="Normal"/>
    <w:link w:val="THChar"/>
    <w:qFormat/>
    <w:rsid w:val="001A07FB"/>
    <w:pPr>
      <w:keepNext/>
      <w:keepLines/>
      <w:spacing w:before="60" w:after="180" w:line="256" w:lineRule="auto"/>
      <w:jc w:val="center"/>
    </w:pPr>
    <w:rPr>
      <w:rFonts w:cs="Arial"/>
      <w:b/>
      <w:szCs w:val="20"/>
      <w:lang w:val="en-GB"/>
    </w:rPr>
  </w:style>
  <w:style w:type="paragraph" w:customStyle="1" w:styleId="TAC">
    <w:name w:val="TAC"/>
    <w:basedOn w:val="TAL"/>
    <w:link w:val="TACChar"/>
    <w:qFormat/>
    <w:rsid w:val="001A07FB"/>
    <w:pPr>
      <w:jc w:val="center"/>
    </w:pPr>
  </w:style>
  <w:style w:type="character" w:customStyle="1" w:styleId="TACChar">
    <w:name w:val="TAC Char"/>
    <w:link w:val="TAC"/>
    <w:locked/>
    <w:rsid w:val="001A07FB"/>
    <w:rPr>
      <w:rFonts w:ascii="Arial" w:hAnsi="Arial" w:cs="Arial"/>
      <w:sz w:val="18"/>
      <w:lang w:eastAsia="en-US"/>
    </w:rPr>
  </w:style>
  <w:style w:type="paragraph" w:customStyle="1" w:styleId="TAH">
    <w:name w:val="TAH"/>
    <w:basedOn w:val="TAC"/>
    <w:link w:val="TAHCar"/>
    <w:qFormat/>
    <w:rsid w:val="001A07FB"/>
    <w:rPr>
      <w:b/>
    </w:rPr>
  </w:style>
  <w:style w:type="character" w:customStyle="1" w:styleId="TAHCar">
    <w:name w:val="TAH Car"/>
    <w:link w:val="TAH"/>
    <w:qFormat/>
    <w:locked/>
    <w:rsid w:val="001A07FB"/>
    <w:rPr>
      <w:rFonts w:ascii="Arial" w:hAnsi="Arial" w:cs="Arial"/>
      <w:b/>
      <w:sz w:val="18"/>
      <w:lang w:eastAsia="en-US"/>
    </w:rPr>
  </w:style>
  <w:style w:type="character" w:customStyle="1" w:styleId="EditorsNoteChar">
    <w:name w:val="Editor's Note Char"/>
    <w:link w:val="EditorsNote"/>
    <w:qFormat/>
    <w:locked/>
    <w:rsid w:val="00166810"/>
    <w:rPr>
      <w:color w:val="FF0000"/>
      <w:lang w:eastAsia="en-US"/>
    </w:rPr>
  </w:style>
  <w:style w:type="paragraph" w:customStyle="1" w:styleId="EditorsNote">
    <w:name w:val="Editor's Note"/>
    <w:basedOn w:val="Normal"/>
    <w:link w:val="EditorsNoteChar"/>
    <w:qFormat/>
    <w:rsid w:val="00166810"/>
    <w:pPr>
      <w:keepLines/>
      <w:spacing w:after="180" w:line="256" w:lineRule="auto"/>
      <w:ind w:left="1135" w:hanging="851"/>
    </w:pPr>
    <w:rPr>
      <w:rFonts w:ascii="Calibri" w:hAnsi="Calibri"/>
      <w:color w:val="FF0000"/>
      <w:szCs w:val="20"/>
      <w:lang w:val="en-GB"/>
    </w:rPr>
  </w:style>
  <w:style w:type="paragraph" w:styleId="BodyText">
    <w:name w:val="Body Text"/>
    <w:basedOn w:val="Normal"/>
    <w:link w:val="BodyTextChar"/>
    <w:semiHidden/>
    <w:unhideWhenUsed/>
    <w:rsid w:val="00632800"/>
    <w:pPr>
      <w:overflowPunct w:val="0"/>
      <w:autoSpaceDE w:val="0"/>
      <w:autoSpaceDN w:val="0"/>
      <w:adjustRightInd w:val="0"/>
      <w:spacing w:after="120"/>
      <w:jc w:val="both"/>
    </w:pPr>
    <w:rPr>
      <w:rFonts w:eastAsia="Times New Roman"/>
      <w:szCs w:val="20"/>
      <w:lang w:val="en-GB" w:eastAsia="zh-CN"/>
    </w:rPr>
  </w:style>
  <w:style w:type="character" w:customStyle="1" w:styleId="BodyTextChar">
    <w:name w:val="Body Text Char"/>
    <w:basedOn w:val="DefaultParagraphFont"/>
    <w:link w:val="BodyText"/>
    <w:semiHidden/>
    <w:rsid w:val="00632800"/>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55477">
      <w:bodyDiv w:val="1"/>
      <w:marLeft w:val="0"/>
      <w:marRight w:val="0"/>
      <w:marTop w:val="0"/>
      <w:marBottom w:val="0"/>
      <w:divBdr>
        <w:top w:val="none" w:sz="0" w:space="0" w:color="auto"/>
        <w:left w:val="none" w:sz="0" w:space="0" w:color="auto"/>
        <w:bottom w:val="none" w:sz="0" w:space="0" w:color="auto"/>
        <w:right w:val="none" w:sz="0" w:space="0" w:color="auto"/>
      </w:divBdr>
    </w:div>
    <w:div w:id="36324723">
      <w:bodyDiv w:val="1"/>
      <w:marLeft w:val="0"/>
      <w:marRight w:val="0"/>
      <w:marTop w:val="0"/>
      <w:marBottom w:val="0"/>
      <w:divBdr>
        <w:top w:val="none" w:sz="0" w:space="0" w:color="auto"/>
        <w:left w:val="none" w:sz="0" w:space="0" w:color="auto"/>
        <w:bottom w:val="none" w:sz="0" w:space="0" w:color="auto"/>
        <w:right w:val="none" w:sz="0" w:space="0" w:color="auto"/>
      </w:divBdr>
    </w:div>
    <w:div w:id="47850187">
      <w:bodyDiv w:val="1"/>
      <w:marLeft w:val="0"/>
      <w:marRight w:val="0"/>
      <w:marTop w:val="0"/>
      <w:marBottom w:val="0"/>
      <w:divBdr>
        <w:top w:val="none" w:sz="0" w:space="0" w:color="auto"/>
        <w:left w:val="none" w:sz="0" w:space="0" w:color="auto"/>
        <w:bottom w:val="none" w:sz="0" w:space="0" w:color="auto"/>
        <w:right w:val="none" w:sz="0" w:space="0" w:color="auto"/>
      </w:divBdr>
      <w:divsChild>
        <w:div w:id="310333260">
          <w:marLeft w:val="835"/>
          <w:marRight w:val="0"/>
          <w:marTop w:val="77"/>
          <w:marBottom w:val="0"/>
          <w:divBdr>
            <w:top w:val="none" w:sz="0" w:space="0" w:color="auto"/>
            <w:left w:val="none" w:sz="0" w:space="0" w:color="auto"/>
            <w:bottom w:val="none" w:sz="0" w:space="0" w:color="auto"/>
            <w:right w:val="none" w:sz="0" w:space="0" w:color="auto"/>
          </w:divBdr>
        </w:div>
        <w:div w:id="603533751">
          <w:marLeft w:val="835"/>
          <w:marRight w:val="0"/>
          <w:marTop w:val="77"/>
          <w:marBottom w:val="0"/>
          <w:divBdr>
            <w:top w:val="none" w:sz="0" w:space="0" w:color="auto"/>
            <w:left w:val="none" w:sz="0" w:space="0" w:color="auto"/>
            <w:bottom w:val="none" w:sz="0" w:space="0" w:color="auto"/>
            <w:right w:val="none" w:sz="0" w:space="0" w:color="auto"/>
          </w:divBdr>
        </w:div>
        <w:div w:id="950091816">
          <w:marLeft w:val="835"/>
          <w:marRight w:val="0"/>
          <w:marTop w:val="77"/>
          <w:marBottom w:val="0"/>
          <w:divBdr>
            <w:top w:val="none" w:sz="0" w:space="0" w:color="auto"/>
            <w:left w:val="none" w:sz="0" w:space="0" w:color="auto"/>
            <w:bottom w:val="none" w:sz="0" w:space="0" w:color="auto"/>
            <w:right w:val="none" w:sz="0" w:space="0" w:color="auto"/>
          </w:divBdr>
        </w:div>
        <w:div w:id="1710374339">
          <w:marLeft w:val="835"/>
          <w:marRight w:val="0"/>
          <w:marTop w:val="77"/>
          <w:marBottom w:val="0"/>
          <w:divBdr>
            <w:top w:val="none" w:sz="0" w:space="0" w:color="auto"/>
            <w:left w:val="none" w:sz="0" w:space="0" w:color="auto"/>
            <w:bottom w:val="none" w:sz="0" w:space="0" w:color="auto"/>
            <w:right w:val="none" w:sz="0" w:space="0" w:color="auto"/>
          </w:divBdr>
        </w:div>
      </w:divsChild>
    </w:div>
    <w:div w:id="81538108">
      <w:bodyDiv w:val="1"/>
      <w:marLeft w:val="0"/>
      <w:marRight w:val="0"/>
      <w:marTop w:val="0"/>
      <w:marBottom w:val="0"/>
      <w:divBdr>
        <w:top w:val="none" w:sz="0" w:space="0" w:color="auto"/>
        <w:left w:val="none" w:sz="0" w:space="0" w:color="auto"/>
        <w:bottom w:val="none" w:sz="0" w:space="0" w:color="auto"/>
        <w:right w:val="none" w:sz="0" w:space="0" w:color="auto"/>
      </w:divBdr>
      <w:divsChild>
        <w:div w:id="474105280">
          <w:marLeft w:val="576"/>
          <w:marRight w:val="0"/>
          <w:marTop w:val="160"/>
          <w:marBottom w:val="0"/>
          <w:divBdr>
            <w:top w:val="none" w:sz="0" w:space="0" w:color="auto"/>
            <w:left w:val="none" w:sz="0" w:space="0" w:color="auto"/>
            <w:bottom w:val="none" w:sz="0" w:space="0" w:color="auto"/>
            <w:right w:val="none" w:sz="0" w:space="0" w:color="auto"/>
          </w:divBdr>
        </w:div>
      </w:divsChild>
    </w:div>
    <w:div w:id="133373948">
      <w:bodyDiv w:val="1"/>
      <w:marLeft w:val="0"/>
      <w:marRight w:val="0"/>
      <w:marTop w:val="0"/>
      <w:marBottom w:val="0"/>
      <w:divBdr>
        <w:top w:val="none" w:sz="0" w:space="0" w:color="auto"/>
        <w:left w:val="none" w:sz="0" w:space="0" w:color="auto"/>
        <w:bottom w:val="none" w:sz="0" w:space="0" w:color="auto"/>
        <w:right w:val="none" w:sz="0" w:space="0" w:color="auto"/>
      </w:divBdr>
      <w:divsChild>
        <w:div w:id="1551066291">
          <w:marLeft w:val="835"/>
          <w:marRight w:val="0"/>
          <w:marTop w:val="77"/>
          <w:marBottom w:val="0"/>
          <w:divBdr>
            <w:top w:val="none" w:sz="0" w:space="0" w:color="auto"/>
            <w:left w:val="none" w:sz="0" w:space="0" w:color="auto"/>
            <w:bottom w:val="none" w:sz="0" w:space="0" w:color="auto"/>
            <w:right w:val="none" w:sz="0" w:space="0" w:color="auto"/>
          </w:divBdr>
        </w:div>
        <w:div w:id="1609581833">
          <w:marLeft w:val="835"/>
          <w:marRight w:val="0"/>
          <w:marTop w:val="77"/>
          <w:marBottom w:val="0"/>
          <w:divBdr>
            <w:top w:val="none" w:sz="0" w:space="0" w:color="auto"/>
            <w:left w:val="none" w:sz="0" w:space="0" w:color="auto"/>
            <w:bottom w:val="none" w:sz="0" w:space="0" w:color="auto"/>
            <w:right w:val="none" w:sz="0" w:space="0" w:color="auto"/>
          </w:divBdr>
        </w:div>
        <w:div w:id="1176924217">
          <w:marLeft w:val="835"/>
          <w:marRight w:val="0"/>
          <w:marTop w:val="77"/>
          <w:marBottom w:val="0"/>
          <w:divBdr>
            <w:top w:val="none" w:sz="0" w:space="0" w:color="auto"/>
            <w:left w:val="none" w:sz="0" w:space="0" w:color="auto"/>
            <w:bottom w:val="none" w:sz="0" w:space="0" w:color="auto"/>
            <w:right w:val="none" w:sz="0" w:space="0" w:color="auto"/>
          </w:divBdr>
        </w:div>
        <w:div w:id="911626866">
          <w:marLeft w:val="835"/>
          <w:marRight w:val="0"/>
          <w:marTop w:val="77"/>
          <w:marBottom w:val="0"/>
          <w:divBdr>
            <w:top w:val="none" w:sz="0" w:space="0" w:color="auto"/>
            <w:left w:val="none" w:sz="0" w:space="0" w:color="auto"/>
            <w:bottom w:val="none" w:sz="0" w:space="0" w:color="auto"/>
            <w:right w:val="none" w:sz="0" w:space="0" w:color="auto"/>
          </w:divBdr>
        </w:div>
      </w:divsChild>
    </w:div>
    <w:div w:id="168251463">
      <w:bodyDiv w:val="1"/>
      <w:marLeft w:val="0"/>
      <w:marRight w:val="0"/>
      <w:marTop w:val="0"/>
      <w:marBottom w:val="0"/>
      <w:divBdr>
        <w:top w:val="none" w:sz="0" w:space="0" w:color="auto"/>
        <w:left w:val="none" w:sz="0" w:space="0" w:color="auto"/>
        <w:bottom w:val="none" w:sz="0" w:space="0" w:color="auto"/>
        <w:right w:val="none" w:sz="0" w:space="0" w:color="auto"/>
      </w:divBdr>
    </w:div>
    <w:div w:id="20853702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4947069">
      <w:bodyDiv w:val="1"/>
      <w:marLeft w:val="0"/>
      <w:marRight w:val="0"/>
      <w:marTop w:val="0"/>
      <w:marBottom w:val="0"/>
      <w:divBdr>
        <w:top w:val="none" w:sz="0" w:space="0" w:color="auto"/>
        <w:left w:val="none" w:sz="0" w:space="0" w:color="auto"/>
        <w:bottom w:val="none" w:sz="0" w:space="0" w:color="auto"/>
        <w:right w:val="none" w:sz="0" w:space="0" w:color="auto"/>
      </w:divBdr>
    </w:div>
    <w:div w:id="293870348">
      <w:bodyDiv w:val="1"/>
      <w:marLeft w:val="0"/>
      <w:marRight w:val="0"/>
      <w:marTop w:val="0"/>
      <w:marBottom w:val="0"/>
      <w:divBdr>
        <w:top w:val="none" w:sz="0" w:space="0" w:color="auto"/>
        <w:left w:val="none" w:sz="0" w:space="0" w:color="auto"/>
        <w:bottom w:val="none" w:sz="0" w:space="0" w:color="auto"/>
        <w:right w:val="none" w:sz="0" w:space="0" w:color="auto"/>
      </w:divBdr>
    </w:div>
    <w:div w:id="299696778">
      <w:bodyDiv w:val="1"/>
      <w:marLeft w:val="0"/>
      <w:marRight w:val="0"/>
      <w:marTop w:val="0"/>
      <w:marBottom w:val="0"/>
      <w:divBdr>
        <w:top w:val="none" w:sz="0" w:space="0" w:color="auto"/>
        <w:left w:val="none" w:sz="0" w:space="0" w:color="auto"/>
        <w:bottom w:val="none" w:sz="0" w:space="0" w:color="auto"/>
        <w:right w:val="none" w:sz="0" w:space="0" w:color="auto"/>
      </w:divBdr>
    </w:div>
    <w:div w:id="392392718">
      <w:bodyDiv w:val="1"/>
      <w:marLeft w:val="0"/>
      <w:marRight w:val="0"/>
      <w:marTop w:val="0"/>
      <w:marBottom w:val="0"/>
      <w:divBdr>
        <w:top w:val="none" w:sz="0" w:space="0" w:color="auto"/>
        <w:left w:val="none" w:sz="0" w:space="0" w:color="auto"/>
        <w:bottom w:val="none" w:sz="0" w:space="0" w:color="auto"/>
        <w:right w:val="none" w:sz="0" w:space="0" w:color="auto"/>
      </w:divBdr>
      <w:divsChild>
        <w:div w:id="1558273213">
          <w:marLeft w:val="288"/>
          <w:marRight w:val="0"/>
          <w:marTop w:val="160"/>
          <w:marBottom w:val="0"/>
          <w:divBdr>
            <w:top w:val="none" w:sz="0" w:space="0" w:color="auto"/>
            <w:left w:val="none" w:sz="0" w:space="0" w:color="auto"/>
            <w:bottom w:val="none" w:sz="0" w:space="0" w:color="auto"/>
            <w:right w:val="none" w:sz="0" w:space="0" w:color="auto"/>
          </w:divBdr>
        </w:div>
        <w:div w:id="2002082454">
          <w:marLeft w:val="576"/>
          <w:marRight w:val="0"/>
          <w:marTop w:val="160"/>
          <w:marBottom w:val="0"/>
          <w:divBdr>
            <w:top w:val="none" w:sz="0" w:space="0" w:color="auto"/>
            <w:left w:val="none" w:sz="0" w:space="0" w:color="auto"/>
            <w:bottom w:val="none" w:sz="0" w:space="0" w:color="auto"/>
            <w:right w:val="none" w:sz="0" w:space="0" w:color="auto"/>
          </w:divBdr>
        </w:div>
        <w:div w:id="317270902">
          <w:marLeft w:val="576"/>
          <w:marRight w:val="0"/>
          <w:marTop w:val="160"/>
          <w:marBottom w:val="0"/>
          <w:divBdr>
            <w:top w:val="none" w:sz="0" w:space="0" w:color="auto"/>
            <w:left w:val="none" w:sz="0" w:space="0" w:color="auto"/>
            <w:bottom w:val="none" w:sz="0" w:space="0" w:color="auto"/>
            <w:right w:val="none" w:sz="0" w:space="0" w:color="auto"/>
          </w:divBdr>
        </w:div>
        <w:div w:id="2124683989">
          <w:marLeft w:val="576"/>
          <w:marRight w:val="0"/>
          <w:marTop w:val="160"/>
          <w:marBottom w:val="0"/>
          <w:divBdr>
            <w:top w:val="none" w:sz="0" w:space="0" w:color="auto"/>
            <w:left w:val="none" w:sz="0" w:space="0" w:color="auto"/>
            <w:bottom w:val="none" w:sz="0" w:space="0" w:color="auto"/>
            <w:right w:val="none" w:sz="0" w:space="0" w:color="auto"/>
          </w:divBdr>
        </w:div>
        <w:div w:id="406266845">
          <w:marLeft w:val="576"/>
          <w:marRight w:val="0"/>
          <w:marTop w:val="160"/>
          <w:marBottom w:val="0"/>
          <w:divBdr>
            <w:top w:val="none" w:sz="0" w:space="0" w:color="auto"/>
            <w:left w:val="none" w:sz="0" w:space="0" w:color="auto"/>
            <w:bottom w:val="none" w:sz="0" w:space="0" w:color="auto"/>
            <w:right w:val="none" w:sz="0" w:space="0" w:color="auto"/>
          </w:divBdr>
        </w:div>
        <w:div w:id="1979187294">
          <w:marLeft w:val="576"/>
          <w:marRight w:val="0"/>
          <w:marTop w:val="160"/>
          <w:marBottom w:val="0"/>
          <w:divBdr>
            <w:top w:val="none" w:sz="0" w:space="0" w:color="auto"/>
            <w:left w:val="none" w:sz="0" w:space="0" w:color="auto"/>
            <w:bottom w:val="none" w:sz="0" w:space="0" w:color="auto"/>
            <w:right w:val="none" w:sz="0" w:space="0" w:color="auto"/>
          </w:divBdr>
        </w:div>
      </w:divsChild>
    </w:div>
    <w:div w:id="478156812">
      <w:bodyDiv w:val="1"/>
      <w:marLeft w:val="0"/>
      <w:marRight w:val="0"/>
      <w:marTop w:val="0"/>
      <w:marBottom w:val="0"/>
      <w:divBdr>
        <w:top w:val="none" w:sz="0" w:space="0" w:color="auto"/>
        <w:left w:val="none" w:sz="0" w:space="0" w:color="auto"/>
        <w:bottom w:val="none" w:sz="0" w:space="0" w:color="auto"/>
        <w:right w:val="none" w:sz="0" w:space="0" w:color="auto"/>
      </w:divBdr>
    </w:div>
    <w:div w:id="512571240">
      <w:bodyDiv w:val="1"/>
      <w:marLeft w:val="0"/>
      <w:marRight w:val="0"/>
      <w:marTop w:val="0"/>
      <w:marBottom w:val="0"/>
      <w:divBdr>
        <w:top w:val="none" w:sz="0" w:space="0" w:color="auto"/>
        <w:left w:val="none" w:sz="0" w:space="0" w:color="auto"/>
        <w:bottom w:val="none" w:sz="0" w:space="0" w:color="auto"/>
        <w:right w:val="none" w:sz="0" w:space="0" w:color="auto"/>
      </w:divBdr>
    </w:div>
    <w:div w:id="545875565">
      <w:bodyDiv w:val="1"/>
      <w:marLeft w:val="0"/>
      <w:marRight w:val="0"/>
      <w:marTop w:val="0"/>
      <w:marBottom w:val="0"/>
      <w:divBdr>
        <w:top w:val="none" w:sz="0" w:space="0" w:color="auto"/>
        <w:left w:val="none" w:sz="0" w:space="0" w:color="auto"/>
        <w:bottom w:val="none" w:sz="0" w:space="0" w:color="auto"/>
        <w:right w:val="none" w:sz="0" w:space="0" w:color="auto"/>
      </w:divBdr>
    </w:div>
    <w:div w:id="642737332">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77405056">
      <w:bodyDiv w:val="1"/>
      <w:marLeft w:val="0"/>
      <w:marRight w:val="0"/>
      <w:marTop w:val="0"/>
      <w:marBottom w:val="0"/>
      <w:divBdr>
        <w:top w:val="none" w:sz="0" w:space="0" w:color="auto"/>
        <w:left w:val="none" w:sz="0" w:space="0" w:color="auto"/>
        <w:bottom w:val="none" w:sz="0" w:space="0" w:color="auto"/>
        <w:right w:val="none" w:sz="0" w:space="0" w:color="auto"/>
      </w:divBdr>
    </w:div>
    <w:div w:id="794637071">
      <w:bodyDiv w:val="1"/>
      <w:marLeft w:val="0"/>
      <w:marRight w:val="0"/>
      <w:marTop w:val="0"/>
      <w:marBottom w:val="0"/>
      <w:divBdr>
        <w:top w:val="none" w:sz="0" w:space="0" w:color="auto"/>
        <w:left w:val="none" w:sz="0" w:space="0" w:color="auto"/>
        <w:bottom w:val="none" w:sz="0" w:space="0" w:color="auto"/>
        <w:right w:val="none" w:sz="0" w:space="0" w:color="auto"/>
      </w:divBdr>
    </w:div>
    <w:div w:id="832645788">
      <w:bodyDiv w:val="1"/>
      <w:marLeft w:val="0"/>
      <w:marRight w:val="0"/>
      <w:marTop w:val="0"/>
      <w:marBottom w:val="0"/>
      <w:divBdr>
        <w:top w:val="none" w:sz="0" w:space="0" w:color="auto"/>
        <w:left w:val="none" w:sz="0" w:space="0" w:color="auto"/>
        <w:bottom w:val="none" w:sz="0" w:space="0" w:color="auto"/>
        <w:right w:val="none" w:sz="0" w:space="0" w:color="auto"/>
      </w:divBdr>
    </w:div>
    <w:div w:id="841316036">
      <w:bodyDiv w:val="1"/>
      <w:marLeft w:val="0"/>
      <w:marRight w:val="0"/>
      <w:marTop w:val="0"/>
      <w:marBottom w:val="0"/>
      <w:divBdr>
        <w:top w:val="none" w:sz="0" w:space="0" w:color="auto"/>
        <w:left w:val="none" w:sz="0" w:space="0" w:color="auto"/>
        <w:bottom w:val="none" w:sz="0" w:space="0" w:color="auto"/>
        <w:right w:val="none" w:sz="0" w:space="0" w:color="auto"/>
      </w:divBdr>
    </w:div>
    <w:div w:id="889418955">
      <w:bodyDiv w:val="1"/>
      <w:marLeft w:val="0"/>
      <w:marRight w:val="0"/>
      <w:marTop w:val="0"/>
      <w:marBottom w:val="0"/>
      <w:divBdr>
        <w:top w:val="none" w:sz="0" w:space="0" w:color="auto"/>
        <w:left w:val="none" w:sz="0" w:space="0" w:color="auto"/>
        <w:bottom w:val="none" w:sz="0" w:space="0" w:color="auto"/>
        <w:right w:val="none" w:sz="0" w:space="0" w:color="auto"/>
      </w:divBdr>
    </w:div>
    <w:div w:id="984897808">
      <w:bodyDiv w:val="1"/>
      <w:marLeft w:val="0"/>
      <w:marRight w:val="0"/>
      <w:marTop w:val="0"/>
      <w:marBottom w:val="0"/>
      <w:divBdr>
        <w:top w:val="none" w:sz="0" w:space="0" w:color="auto"/>
        <w:left w:val="none" w:sz="0" w:space="0" w:color="auto"/>
        <w:bottom w:val="none" w:sz="0" w:space="0" w:color="auto"/>
        <w:right w:val="none" w:sz="0" w:space="0" w:color="auto"/>
      </w:divBdr>
    </w:div>
    <w:div w:id="995953783">
      <w:bodyDiv w:val="1"/>
      <w:marLeft w:val="0"/>
      <w:marRight w:val="0"/>
      <w:marTop w:val="0"/>
      <w:marBottom w:val="0"/>
      <w:divBdr>
        <w:top w:val="none" w:sz="0" w:space="0" w:color="auto"/>
        <w:left w:val="none" w:sz="0" w:space="0" w:color="auto"/>
        <w:bottom w:val="none" w:sz="0" w:space="0" w:color="auto"/>
        <w:right w:val="none" w:sz="0" w:space="0" w:color="auto"/>
      </w:divBdr>
      <w:divsChild>
        <w:div w:id="1942298661">
          <w:marLeft w:val="576"/>
          <w:marRight w:val="0"/>
          <w:marTop w:val="1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7843834">
      <w:bodyDiv w:val="1"/>
      <w:marLeft w:val="0"/>
      <w:marRight w:val="0"/>
      <w:marTop w:val="0"/>
      <w:marBottom w:val="0"/>
      <w:divBdr>
        <w:top w:val="none" w:sz="0" w:space="0" w:color="auto"/>
        <w:left w:val="none" w:sz="0" w:space="0" w:color="auto"/>
        <w:bottom w:val="none" w:sz="0" w:space="0" w:color="auto"/>
        <w:right w:val="none" w:sz="0" w:space="0" w:color="auto"/>
      </w:divBdr>
    </w:div>
    <w:div w:id="1139302315">
      <w:bodyDiv w:val="1"/>
      <w:marLeft w:val="0"/>
      <w:marRight w:val="0"/>
      <w:marTop w:val="0"/>
      <w:marBottom w:val="0"/>
      <w:divBdr>
        <w:top w:val="none" w:sz="0" w:space="0" w:color="auto"/>
        <w:left w:val="none" w:sz="0" w:space="0" w:color="auto"/>
        <w:bottom w:val="none" w:sz="0" w:space="0" w:color="auto"/>
        <w:right w:val="none" w:sz="0" w:space="0" w:color="auto"/>
      </w:divBdr>
    </w:div>
    <w:div w:id="1176076153">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09549044">
      <w:bodyDiv w:val="1"/>
      <w:marLeft w:val="0"/>
      <w:marRight w:val="0"/>
      <w:marTop w:val="0"/>
      <w:marBottom w:val="0"/>
      <w:divBdr>
        <w:top w:val="none" w:sz="0" w:space="0" w:color="auto"/>
        <w:left w:val="none" w:sz="0" w:space="0" w:color="auto"/>
        <w:bottom w:val="none" w:sz="0" w:space="0" w:color="auto"/>
        <w:right w:val="none" w:sz="0" w:space="0" w:color="auto"/>
      </w:divBdr>
      <w:divsChild>
        <w:div w:id="255864163">
          <w:marLeft w:val="576"/>
          <w:marRight w:val="0"/>
          <w:marTop w:val="160"/>
          <w:marBottom w:val="0"/>
          <w:divBdr>
            <w:top w:val="none" w:sz="0" w:space="0" w:color="auto"/>
            <w:left w:val="none" w:sz="0" w:space="0" w:color="auto"/>
            <w:bottom w:val="none" w:sz="0" w:space="0" w:color="auto"/>
            <w:right w:val="none" w:sz="0" w:space="0" w:color="auto"/>
          </w:divBdr>
        </w:div>
      </w:divsChild>
    </w:div>
    <w:div w:id="1398279424">
      <w:bodyDiv w:val="1"/>
      <w:marLeft w:val="0"/>
      <w:marRight w:val="0"/>
      <w:marTop w:val="0"/>
      <w:marBottom w:val="0"/>
      <w:divBdr>
        <w:top w:val="none" w:sz="0" w:space="0" w:color="auto"/>
        <w:left w:val="none" w:sz="0" w:space="0" w:color="auto"/>
        <w:bottom w:val="none" w:sz="0" w:space="0" w:color="auto"/>
        <w:right w:val="none" w:sz="0" w:space="0" w:color="auto"/>
      </w:divBdr>
    </w:div>
    <w:div w:id="1415397570">
      <w:bodyDiv w:val="1"/>
      <w:marLeft w:val="0"/>
      <w:marRight w:val="0"/>
      <w:marTop w:val="0"/>
      <w:marBottom w:val="0"/>
      <w:divBdr>
        <w:top w:val="none" w:sz="0" w:space="0" w:color="auto"/>
        <w:left w:val="none" w:sz="0" w:space="0" w:color="auto"/>
        <w:bottom w:val="none" w:sz="0" w:space="0" w:color="auto"/>
        <w:right w:val="none" w:sz="0" w:space="0" w:color="auto"/>
      </w:divBdr>
    </w:div>
    <w:div w:id="1510486515">
      <w:bodyDiv w:val="1"/>
      <w:marLeft w:val="0"/>
      <w:marRight w:val="0"/>
      <w:marTop w:val="0"/>
      <w:marBottom w:val="0"/>
      <w:divBdr>
        <w:top w:val="none" w:sz="0" w:space="0" w:color="auto"/>
        <w:left w:val="none" w:sz="0" w:space="0" w:color="auto"/>
        <w:bottom w:val="none" w:sz="0" w:space="0" w:color="auto"/>
        <w:right w:val="none" w:sz="0" w:space="0" w:color="auto"/>
      </w:divBdr>
    </w:div>
    <w:div w:id="1586645832">
      <w:bodyDiv w:val="1"/>
      <w:marLeft w:val="0"/>
      <w:marRight w:val="0"/>
      <w:marTop w:val="0"/>
      <w:marBottom w:val="0"/>
      <w:divBdr>
        <w:top w:val="none" w:sz="0" w:space="0" w:color="auto"/>
        <w:left w:val="none" w:sz="0" w:space="0" w:color="auto"/>
        <w:bottom w:val="none" w:sz="0" w:space="0" w:color="auto"/>
        <w:right w:val="none" w:sz="0" w:space="0" w:color="auto"/>
      </w:divBdr>
    </w:div>
    <w:div w:id="1644119934">
      <w:bodyDiv w:val="1"/>
      <w:marLeft w:val="0"/>
      <w:marRight w:val="0"/>
      <w:marTop w:val="0"/>
      <w:marBottom w:val="0"/>
      <w:divBdr>
        <w:top w:val="none" w:sz="0" w:space="0" w:color="auto"/>
        <w:left w:val="none" w:sz="0" w:space="0" w:color="auto"/>
        <w:bottom w:val="none" w:sz="0" w:space="0" w:color="auto"/>
        <w:right w:val="none" w:sz="0" w:space="0" w:color="auto"/>
      </w:divBdr>
    </w:div>
    <w:div w:id="167657274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09383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39968402">
      <w:bodyDiv w:val="1"/>
      <w:marLeft w:val="0"/>
      <w:marRight w:val="0"/>
      <w:marTop w:val="0"/>
      <w:marBottom w:val="0"/>
      <w:divBdr>
        <w:top w:val="none" w:sz="0" w:space="0" w:color="auto"/>
        <w:left w:val="none" w:sz="0" w:space="0" w:color="auto"/>
        <w:bottom w:val="none" w:sz="0" w:space="0" w:color="auto"/>
        <w:right w:val="none" w:sz="0" w:space="0" w:color="auto"/>
      </w:divBdr>
    </w:div>
    <w:div w:id="2062824643">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1631933">
      <w:bodyDiv w:val="1"/>
      <w:marLeft w:val="0"/>
      <w:marRight w:val="0"/>
      <w:marTop w:val="0"/>
      <w:marBottom w:val="0"/>
      <w:divBdr>
        <w:top w:val="none" w:sz="0" w:space="0" w:color="auto"/>
        <w:left w:val="none" w:sz="0" w:space="0" w:color="auto"/>
        <w:bottom w:val="none" w:sz="0" w:space="0" w:color="auto"/>
        <w:right w:val="none" w:sz="0" w:space="0" w:color="auto"/>
      </w:divBdr>
    </w:div>
    <w:div w:id="2135518274">
      <w:bodyDiv w:val="1"/>
      <w:marLeft w:val="0"/>
      <w:marRight w:val="0"/>
      <w:marTop w:val="0"/>
      <w:marBottom w:val="0"/>
      <w:divBdr>
        <w:top w:val="none" w:sz="0" w:space="0" w:color="auto"/>
        <w:left w:val="none" w:sz="0" w:space="0" w:color="auto"/>
        <w:bottom w:val="none" w:sz="0" w:space="0" w:color="auto"/>
        <w:right w:val="none" w:sz="0" w:space="0" w:color="auto"/>
      </w:divBdr>
    </w:div>
    <w:div w:id="214646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1_RL1/TSGR1_106b-e/Inbox/drafts/8.12.3/Phase1/LS/DRAFT%20R1-200XXXX%20LS%20on%20MCCH%20change%20notification%20v001.docx" TargetMode="External"/><Relationship Id="rId4" Type="http://schemas.openxmlformats.org/officeDocument/2006/relationships/webSettings" Target="webSettings.xml"/><Relationship Id="rId9" Type="http://schemas.openxmlformats.org/officeDocument/2006/relationships/hyperlink" Target="https://www.3gpp.org/ftp/tsg_ran/WG2_RL2//TSGR2_113bis-e/Docs/R2-21046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cp:revision>
  <cp:lastPrinted>2009-10-21T14:47:00Z</cp:lastPrinted>
  <dcterms:created xsi:type="dcterms:W3CDTF">2021-10-21T17:19:00Z</dcterms:created>
  <dcterms:modified xsi:type="dcterms:W3CDTF">2021-10-22T06:40:00Z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